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D15A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1D37537F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6E8AF4E4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3E1D326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96E509D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81781E2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8DE95B1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E2171EF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41C8E02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6808E55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CE14825" w14:textId="77777777" w:rsidR="002359C2" w:rsidRPr="003C7713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9997130" w14:textId="77777777" w:rsidR="002359C2" w:rsidRPr="003C7713" w:rsidRDefault="002359C2" w:rsidP="00235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E97E553" w14:textId="77777777" w:rsidR="002359C2" w:rsidRPr="003C7713" w:rsidRDefault="002359C2" w:rsidP="002359C2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4458569" w14:textId="77777777" w:rsidR="002359C2" w:rsidRPr="003C7713" w:rsidRDefault="002359C2" w:rsidP="002359C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7A1BC1F7" w14:textId="1198EAD8" w:rsidR="002359C2" w:rsidRPr="003C7713" w:rsidRDefault="002359C2" w:rsidP="002359C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«Диагностика профессиональных компетенций педагогических работников Ставропольского края (</w:t>
      </w:r>
      <w:r>
        <w:rPr>
          <w:rFonts w:ascii="Times New Roman" w:eastAsia="Calibri" w:hAnsi="Times New Roman" w:cs="Times New Roman"/>
          <w:b/>
          <w:sz w:val="44"/>
          <w:szCs w:val="44"/>
        </w:rPr>
        <w:t>Физика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15ED231C" w14:textId="77777777" w:rsidR="002359C2" w:rsidRDefault="002359C2" w:rsidP="002359C2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5689EBF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99EDA5B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E2BAE26" w14:textId="77777777" w:rsidR="002359C2" w:rsidRPr="002E2DDA" w:rsidRDefault="002359C2" w:rsidP="002359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E2DD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>о</w:t>
      </w:r>
      <w:r w:rsidRPr="002E2DDA">
        <w:rPr>
          <w:rFonts w:ascii="Times New Roman" w:hAnsi="Times New Roman"/>
          <w:sz w:val="28"/>
          <w:szCs w:val="28"/>
        </w:rPr>
        <w:t xml:space="preserve"> </w:t>
      </w:r>
    </w:p>
    <w:p w14:paraId="2CC4C085" w14:textId="77777777" w:rsidR="002359C2" w:rsidRPr="002E2DDA" w:rsidRDefault="002359C2" w:rsidP="002359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E2DDA">
        <w:rPr>
          <w:rFonts w:ascii="Times New Roman" w:hAnsi="Times New Roman"/>
          <w:sz w:val="28"/>
          <w:szCs w:val="28"/>
        </w:rPr>
        <w:t xml:space="preserve">на заседании Ученого Совета </w:t>
      </w:r>
    </w:p>
    <w:p w14:paraId="131A8A8E" w14:textId="77777777" w:rsidR="002359C2" w:rsidRPr="002E2DDA" w:rsidRDefault="002359C2" w:rsidP="002359C2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E2DDA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2DDA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»</w:t>
      </w:r>
      <w:r w:rsidRPr="002E2DDA">
        <w:rPr>
          <w:rFonts w:ascii="Times New Roman" w:hAnsi="Times New Roman"/>
          <w:bCs/>
          <w:sz w:val="28"/>
          <w:szCs w:val="28"/>
        </w:rPr>
        <w:t xml:space="preserve"> 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апреля 2022</w:t>
      </w:r>
      <w:r w:rsidRPr="002E2DDA">
        <w:rPr>
          <w:rFonts w:ascii="Times New Roman" w:hAnsi="Times New Roman"/>
          <w:bCs/>
          <w:sz w:val="28"/>
          <w:szCs w:val="28"/>
        </w:rPr>
        <w:t xml:space="preserve"> года протокол №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3</w:t>
      </w:r>
    </w:p>
    <w:p w14:paraId="7C423410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2D438C9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2932AF1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2E35B09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72828EF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AB7294D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FB82598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6872204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930DF94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2FDE85E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1C80915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211478B" w14:textId="77777777" w:rsidR="002359C2" w:rsidRDefault="002359C2" w:rsidP="002359C2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BF272F6" w14:textId="77777777" w:rsidR="002359C2" w:rsidRDefault="002359C2" w:rsidP="0023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3D807A1B" w14:textId="44A5BE79" w:rsidR="00EC5973" w:rsidRPr="008C55F6" w:rsidRDefault="00EC5973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6BD00" w14:textId="77777777" w:rsidR="006742C1" w:rsidRDefault="006742C1" w:rsidP="0067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Введение: </w:t>
      </w:r>
    </w:p>
    <w:p w14:paraId="4C8C1AD4" w14:textId="33670FBC" w:rsidR="00867C54" w:rsidRDefault="006742C1" w:rsidP="00241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47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профессиональных компетенций педагогических работников Ставропольского края 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проводилась в соответствии с приказом министерства образования Ставропольского края от 08.02.2021 года №187-пр «О создании и обеспечении функционирования центра непрерывного повышения профессионального мастерства педагогических работников в рамках реализации мероприятий по формированию и обеспечению функционирования единой федеральной системы научно-методического сопровождения педагогичек</w:t>
      </w:r>
      <w:r w:rsidRPr="004760B1">
        <w:rPr>
          <w:rFonts w:ascii="Times New Roman" w:eastAsia="Times New Roman" w:hAnsi="Times New Roman" w:cs="Times New Roman"/>
          <w:sz w:val="28"/>
          <w:szCs w:val="16"/>
          <w:lang w:val="en-US" w:eastAsia="ru-RU"/>
        </w:rPr>
        <w:t>c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ких работников и управленческих кадров регионального проекта «Современная школа» национального проекта «Образования», приказа СКИРО ПК и ПРО от 03.09.2021 года №283-пр «Об утверждении плана («Дорожной карты») работы центра непрерывного повышения профессионального мастерства педагогических работников на 2021 года, приказа СКИРО ПК и ПРО от 09.02.2022 года №187-пр «Об утверждении плана («Дорожной карты») работы центра непрерывного повышения профессионального мастерства педагогических работников на 2022 года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14:paraId="13D364AF" w14:textId="77777777" w:rsidR="002F2B2B" w:rsidRDefault="002F2B2B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2018E" w14:textId="77777777" w:rsidR="006742C1" w:rsidRDefault="00021E47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6">
        <w:rPr>
          <w:rFonts w:ascii="Times New Roman" w:hAnsi="Times New Roman" w:cs="Times New Roman"/>
          <w:sz w:val="28"/>
          <w:szCs w:val="28"/>
        </w:rPr>
        <w:t xml:space="preserve">Цель исследования - выявление уровня сформированности общепредметных, методических компетенций учителей </w:t>
      </w:r>
      <w:r w:rsidR="00340AD3">
        <w:rPr>
          <w:rFonts w:ascii="Times New Roman" w:hAnsi="Times New Roman" w:cs="Times New Roman"/>
          <w:sz w:val="28"/>
          <w:szCs w:val="28"/>
        </w:rPr>
        <w:t>физики</w:t>
      </w:r>
      <w:r w:rsidRPr="008C55F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Ставропольского края.</w:t>
      </w:r>
    </w:p>
    <w:p w14:paraId="0F33FD08" w14:textId="61AB24DC" w:rsidR="00021E47" w:rsidRPr="008C55F6" w:rsidRDefault="00021E47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6">
        <w:rPr>
          <w:rFonts w:ascii="Times New Roman" w:hAnsi="Times New Roman" w:cs="Times New Roman"/>
          <w:sz w:val="28"/>
          <w:szCs w:val="28"/>
        </w:rPr>
        <w:t xml:space="preserve"> Задачи исследования:</w:t>
      </w:r>
    </w:p>
    <w:p w14:paraId="587ED2C1" w14:textId="68AB5F7D" w:rsidR="00021E47" w:rsidRPr="008C55F6" w:rsidRDefault="006742C1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уровень сформированности общепредметных компетенций учителей </w:t>
      </w:r>
      <w:r w:rsidR="00340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680E75" w14:textId="3D40DFB0" w:rsidR="00021E47" w:rsidRPr="008C55F6" w:rsidRDefault="006742C1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уровень сформированности методических компетенций учителей </w:t>
      </w:r>
      <w:r w:rsidR="00340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FF57E5" w14:textId="275C01A7" w:rsidR="00021E47" w:rsidRPr="008C55F6" w:rsidRDefault="004C49D5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уровень сформированности компетенций учителей </w:t>
      </w:r>
      <w:r w:rsidR="00340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формирования </w:t>
      </w:r>
      <w:r w:rsidR="00340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естественнонаучной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обучающихся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DBF1A4" w14:textId="2667E094" w:rsidR="00021E47" w:rsidRPr="008C55F6" w:rsidRDefault="004C49D5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факторы, влияющие на уровень сформированности компетенций; определить направления совершенствования профессионального мастерства с учетом современных требований к образовательным результатам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D1E762" w14:textId="1E9A9C3B" w:rsidR="00021E47" w:rsidRPr="008C55F6" w:rsidRDefault="004C49D5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перспективные направления работы методистов и тьюторов ЦНППМ с учителями </w:t>
      </w:r>
      <w:r w:rsidR="00340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преодолению профессиональных дефицитов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86473" w14:textId="056EEF28" w:rsidR="00613D17" w:rsidRPr="008C55F6" w:rsidRDefault="005B2DF5" w:rsidP="0056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учителей </w:t>
      </w:r>
      <w:r w:rsidR="00613D1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контрольно-измерительным материалам, размещенным в информационной системе ЦНППМ.</w:t>
      </w:r>
    </w:p>
    <w:p w14:paraId="3D1A587D" w14:textId="541143B8" w:rsidR="001F602A" w:rsidRDefault="005B2DF5" w:rsidP="0056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 содержат задачи с простым и сложным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одиночным и множественным выбором ответов</w:t>
      </w:r>
      <w:r w:rsidR="00AB6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F602A" w:rsidRP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602A"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редметную</w:t>
      </w:r>
      <w:r w:rsid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02A"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</w:t>
      </w:r>
      <w:r w:rsidR="004135C9"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41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881816" w14:textId="77777777" w:rsidR="004135C9" w:rsidRDefault="004135C9" w:rsidP="0056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hAnsi="Times New Roman" w:cs="Times New Roman"/>
          <w:sz w:val="28"/>
          <w:szCs w:val="28"/>
        </w:rPr>
        <w:t>В качестве содержательной и критериальной основы при оценке уровня сформированности профессиональной компетентности учителя</w:t>
      </w:r>
      <w:r>
        <w:rPr>
          <w:rFonts w:ascii="Times New Roman" w:hAnsi="Times New Roman" w:cs="Times New Roman"/>
          <w:sz w:val="28"/>
          <w:szCs w:val="28"/>
        </w:rPr>
        <w:t xml:space="preserve"> физики</w:t>
      </w:r>
      <w:r w:rsidRPr="00DF49AF">
        <w:rPr>
          <w:rFonts w:ascii="Times New Roman" w:hAnsi="Times New Roman" w:cs="Times New Roman"/>
          <w:sz w:val="28"/>
          <w:szCs w:val="28"/>
        </w:rPr>
        <w:t xml:space="preserve"> основной школы использовались показатели освоения предметных и методических компетенций учителями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DF49AF">
        <w:rPr>
          <w:rFonts w:ascii="Times New Roman" w:hAnsi="Times New Roman" w:cs="Times New Roman"/>
          <w:sz w:val="28"/>
          <w:szCs w:val="28"/>
        </w:rPr>
        <w:t xml:space="preserve">. Диагностическая работа включала задания, направленные на оценку владения учителем: </w:t>
      </w:r>
    </w:p>
    <w:p w14:paraId="3510D4B1" w14:textId="77777777" w:rsidR="004135C9" w:rsidRDefault="004135C9" w:rsidP="004135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F49AF">
        <w:rPr>
          <w:rFonts w:ascii="Times New Roman" w:hAnsi="Times New Roman" w:cs="Times New Roman"/>
          <w:sz w:val="28"/>
          <w:szCs w:val="28"/>
        </w:rPr>
        <w:t xml:space="preserve">школьным курсом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DF49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358374" w14:textId="77777777" w:rsidR="004135C9" w:rsidRPr="00DF49AF" w:rsidRDefault="004135C9" w:rsidP="004135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9AF">
        <w:rPr>
          <w:rFonts w:ascii="Times New Roman" w:hAnsi="Times New Roman" w:cs="Times New Roman"/>
          <w:sz w:val="28"/>
          <w:szCs w:val="28"/>
        </w:rPr>
        <w:t>методикой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физики</w:t>
      </w:r>
      <w:r w:rsidRPr="00DF4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0C006" w14:textId="77777777" w:rsidR="004135C9" w:rsidRDefault="004135C9" w:rsidP="00413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35D1D">
        <w:rPr>
          <w:rFonts w:ascii="Times New Roman" w:hAnsi="Times New Roman" w:cs="Times New Roman"/>
          <w:sz w:val="28"/>
        </w:rPr>
        <w:t>Работа состоит из 6</w:t>
      </w:r>
      <w:r>
        <w:rPr>
          <w:rFonts w:ascii="Times New Roman" w:hAnsi="Times New Roman" w:cs="Times New Roman"/>
          <w:sz w:val="28"/>
        </w:rPr>
        <w:t xml:space="preserve"> вариантов. Каждый вариант включает 15</w:t>
      </w:r>
      <w:r w:rsidRPr="00435D1D">
        <w:rPr>
          <w:rFonts w:ascii="Times New Roman" w:hAnsi="Times New Roman" w:cs="Times New Roman"/>
          <w:sz w:val="28"/>
        </w:rPr>
        <w:t xml:space="preserve"> заданий, различ</w:t>
      </w:r>
      <w:r>
        <w:rPr>
          <w:rFonts w:ascii="Times New Roman" w:hAnsi="Times New Roman" w:cs="Times New Roman"/>
          <w:sz w:val="28"/>
        </w:rPr>
        <w:t>ающихся формой и</w:t>
      </w:r>
      <w:r w:rsidRPr="00435D1D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ем</w:t>
      </w:r>
      <w:r w:rsidRPr="00435D1D">
        <w:rPr>
          <w:rFonts w:ascii="Times New Roman" w:hAnsi="Times New Roman" w:cs="Times New Roman"/>
          <w:sz w:val="28"/>
        </w:rPr>
        <w:t xml:space="preserve"> сложности. Максимальный балл за выполнение работы – 1</w:t>
      </w:r>
      <w:r>
        <w:rPr>
          <w:rFonts w:ascii="Times New Roman" w:hAnsi="Times New Roman" w:cs="Times New Roman"/>
          <w:sz w:val="28"/>
        </w:rPr>
        <w:t>5</w:t>
      </w:r>
      <w:r w:rsidRPr="00435D1D">
        <w:rPr>
          <w:rFonts w:ascii="Times New Roman" w:hAnsi="Times New Roman" w:cs="Times New Roman"/>
          <w:sz w:val="28"/>
        </w:rPr>
        <w:t>.</w:t>
      </w:r>
    </w:p>
    <w:p w14:paraId="30D37993" w14:textId="77777777" w:rsidR="004135C9" w:rsidRDefault="004135C9" w:rsidP="00413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F3616">
        <w:rPr>
          <w:rFonts w:ascii="Times New Roman" w:hAnsi="Times New Roman" w:cs="Times New Roman"/>
          <w:sz w:val="28"/>
        </w:rPr>
        <w:t>Содержание задач носило</w:t>
      </w:r>
      <w:r>
        <w:rPr>
          <w:rFonts w:ascii="Times New Roman" w:hAnsi="Times New Roman" w:cs="Times New Roman"/>
          <w:sz w:val="28"/>
        </w:rPr>
        <w:t xml:space="preserve"> </w:t>
      </w:r>
      <w:r w:rsidRPr="006F3616">
        <w:rPr>
          <w:rFonts w:ascii="Times New Roman" w:hAnsi="Times New Roman" w:cs="Times New Roman"/>
          <w:sz w:val="28"/>
        </w:rPr>
        <w:t>интегрированный характер и в большей степени опиралось на потенциальный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6F3616">
        <w:rPr>
          <w:rFonts w:ascii="Times New Roman" w:hAnsi="Times New Roman" w:cs="Times New Roman"/>
          <w:sz w:val="28"/>
        </w:rPr>
        <w:t>опыт</w:t>
      </w:r>
      <w:r>
        <w:rPr>
          <w:rFonts w:ascii="Times New Roman" w:hAnsi="Times New Roman" w:cs="Times New Roman"/>
          <w:sz w:val="28"/>
        </w:rPr>
        <w:t xml:space="preserve"> педагогов.</w:t>
      </w:r>
    </w:p>
    <w:p w14:paraId="3BEBDC9C" w14:textId="049FC7DC" w:rsidR="004135C9" w:rsidRDefault="00752BA9" w:rsidP="00413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1ПК-10ПК</w:t>
      </w:r>
      <w:r w:rsidR="004135C9">
        <w:rPr>
          <w:rFonts w:ascii="Times New Roman" w:hAnsi="Times New Roman" w:cs="Times New Roman"/>
          <w:sz w:val="28"/>
        </w:rPr>
        <w:t xml:space="preserve">, направлены на определение уровня предметных компетенций, были </w:t>
      </w:r>
      <w:r>
        <w:rPr>
          <w:rFonts w:ascii="Times New Roman" w:hAnsi="Times New Roman" w:cs="Times New Roman"/>
          <w:sz w:val="28"/>
        </w:rPr>
        <w:t>сформированы</w:t>
      </w:r>
      <w:r w:rsidR="004135C9">
        <w:rPr>
          <w:rFonts w:ascii="Times New Roman" w:hAnsi="Times New Roman" w:cs="Times New Roman"/>
          <w:sz w:val="28"/>
        </w:rPr>
        <w:t xml:space="preserve"> по основным разделам школьного курса физики: «Механика», «Электродинамика», «Колебания и волны», «Молекулярно-кинетическая теория и термодинамика», «Оптика», «Квантовая физика».</w:t>
      </w:r>
    </w:p>
    <w:p w14:paraId="5F53FEDC" w14:textId="34E4C74A" w:rsidR="000319D0" w:rsidRPr="001B44B1" w:rsidRDefault="000319D0" w:rsidP="00752BA9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1ПК </w:t>
      </w:r>
      <w:r w:rsidR="001B44B1" w:rsidRPr="001B44B1">
        <w:rPr>
          <w:rFonts w:ascii="Times New Roman" w:hAnsi="Times New Roman" w:cs="Times New Roman"/>
          <w:sz w:val="28"/>
          <w:szCs w:val="28"/>
        </w:rPr>
        <w:t>проверя</w:t>
      </w:r>
      <w:r w:rsidR="001B44B1">
        <w:rPr>
          <w:rFonts w:ascii="Times New Roman" w:hAnsi="Times New Roman" w:cs="Times New Roman"/>
          <w:sz w:val="28"/>
          <w:szCs w:val="28"/>
        </w:rPr>
        <w:t>е</w:t>
      </w:r>
      <w:r w:rsidR="001B44B1" w:rsidRPr="001B44B1">
        <w:rPr>
          <w:rFonts w:ascii="Times New Roman" w:hAnsi="Times New Roman" w:cs="Times New Roman"/>
          <w:sz w:val="28"/>
          <w:szCs w:val="28"/>
        </w:rPr>
        <w:t xml:space="preserve">т владение предметным содержанием </w:t>
      </w:r>
      <w:r w:rsidR="00525985" w:rsidRPr="001B44B1">
        <w:rPr>
          <w:rFonts w:ascii="Times New Roman" w:hAnsi="Times New Roman" w:cs="Times New Roman"/>
          <w:sz w:val="28"/>
          <w:szCs w:val="28"/>
        </w:rPr>
        <w:t>по разделу</w:t>
      </w:r>
      <w:r w:rsidR="001B44B1" w:rsidRPr="001B44B1">
        <w:rPr>
          <w:rFonts w:ascii="Times New Roman" w:hAnsi="Times New Roman" w:cs="Times New Roman"/>
          <w:sz w:val="28"/>
          <w:szCs w:val="28"/>
        </w:rPr>
        <w:t xml:space="preserve"> </w:t>
      </w:r>
      <w:r w:rsidR="00525985">
        <w:rPr>
          <w:rFonts w:ascii="Times New Roman" w:hAnsi="Times New Roman" w:cs="Times New Roman"/>
          <w:sz w:val="28"/>
          <w:szCs w:val="28"/>
        </w:rPr>
        <w:t>«М</w:t>
      </w:r>
      <w:r w:rsidR="00525985" w:rsidRPr="001B44B1">
        <w:rPr>
          <w:rFonts w:ascii="Times New Roman" w:hAnsi="Times New Roman" w:cs="Times New Roman"/>
          <w:sz w:val="28"/>
          <w:szCs w:val="28"/>
        </w:rPr>
        <w:t>еханика</w:t>
      </w:r>
      <w:r w:rsidR="00525985">
        <w:rPr>
          <w:rFonts w:ascii="Times New Roman" w:hAnsi="Times New Roman" w:cs="Times New Roman"/>
          <w:sz w:val="28"/>
          <w:szCs w:val="28"/>
        </w:rPr>
        <w:t>»</w:t>
      </w:r>
      <w:r w:rsidR="00525985" w:rsidRPr="001B44B1">
        <w:rPr>
          <w:rFonts w:ascii="Times New Roman" w:hAnsi="Times New Roman" w:cs="Times New Roman"/>
          <w:sz w:val="28"/>
          <w:szCs w:val="28"/>
        </w:rPr>
        <w:t xml:space="preserve"> (</w:t>
      </w:r>
      <w:r w:rsidR="006510CC">
        <w:rPr>
          <w:rFonts w:ascii="Times New Roman" w:hAnsi="Times New Roman" w:cs="Times New Roman"/>
          <w:sz w:val="28"/>
          <w:szCs w:val="28"/>
        </w:rPr>
        <w:t>К</w:t>
      </w:r>
      <w:r w:rsidR="00525985" w:rsidRPr="001B44B1">
        <w:rPr>
          <w:rFonts w:ascii="Times New Roman" w:hAnsi="Times New Roman" w:cs="Times New Roman"/>
          <w:sz w:val="28"/>
          <w:szCs w:val="28"/>
        </w:rPr>
        <w:t>инематика</w:t>
      </w:r>
      <w:r w:rsidR="00525985">
        <w:rPr>
          <w:rFonts w:ascii="Times New Roman" w:hAnsi="Times New Roman" w:cs="Times New Roman"/>
          <w:sz w:val="28"/>
          <w:szCs w:val="28"/>
        </w:rPr>
        <w:t xml:space="preserve">) школьного </w:t>
      </w:r>
      <w:r w:rsidR="001B44B1" w:rsidRPr="001B44B1">
        <w:rPr>
          <w:rFonts w:ascii="Times New Roman" w:hAnsi="Times New Roman" w:cs="Times New Roman"/>
          <w:sz w:val="28"/>
          <w:szCs w:val="28"/>
        </w:rPr>
        <w:t>курса физики</w:t>
      </w:r>
      <w:r w:rsidR="00525985">
        <w:rPr>
          <w:rFonts w:ascii="Times New Roman" w:hAnsi="Times New Roman" w:cs="Times New Roman"/>
          <w:sz w:val="28"/>
          <w:szCs w:val="28"/>
        </w:rPr>
        <w:t xml:space="preserve">. </w:t>
      </w:r>
      <w:r w:rsidR="001B44B1">
        <w:rPr>
          <w:rFonts w:ascii="Times New Roman" w:hAnsi="Times New Roman" w:cs="Times New Roman"/>
          <w:sz w:val="28"/>
          <w:szCs w:val="28"/>
        </w:rPr>
        <w:t xml:space="preserve">Процент выполнения задания – </w:t>
      </w:r>
      <w:r w:rsidR="001F602A">
        <w:rPr>
          <w:rFonts w:ascii="Times New Roman" w:hAnsi="Times New Roman" w:cs="Times New Roman"/>
          <w:sz w:val="28"/>
          <w:szCs w:val="28"/>
        </w:rPr>
        <w:t>85</w:t>
      </w:r>
      <w:r w:rsidR="001B44B1" w:rsidRPr="001F602A">
        <w:rPr>
          <w:rFonts w:ascii="Times New Roman" w:hAnsi="Times New Roman" w:cs="Times New Roman"/>
          <w:sz w:val="28"/>
          <w:szCs w:val="28"/>
        </w:rPr>
        <w:t>%</w:t>
      </w:r>
      <w:r w:rsidR="001B44B1">
        <w:rPr>
          <w:rFonts w:ascii="Times New Roman" w:hAnsi="Times New Roman" w:cs="Times New Roman"/>
          <w:sz w:val="28"/>
          <w:szCs w:val="28"/>
        </w:rPr>
        <w:t xml:space="preserve">, </w:t>
      </w:r>
      <w:r w:rsidR="00525985" w:rsidRPr="0052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высоким показателем и свидетельствует о том, что предметные компетенции в области </w:t>
      </w:r>
      <w:r w:rsidR="00525985">
        <w:rPr>
          <w:rFonts w:ascii="Times New Roman" w:hAnsi="Times New Roman" w:cs="Times New Roman"/>
          <w:sz w:val="28"/>
          <w:szCs w:val="28"/>
        </w:rPr>
        <w:t>темы «Кинематика</w:t>
      </w:r>
      <w:r w:rsidR="00525985" w:rsidRPr="00525985">
        <w:rPr>
          <w:rFonts w:ascii="Times New Roman" w:hAnsi="Times New Roman" w:cs="Times New Roman"/>
          <w:sz w:val="28"/>
          <w:szCs w:val="28"/>
        </w:rPr>
        <w:t>»</w:t>
      </w:r>
      <w:r w:rsidR="00525985" w:rsidRPr="0052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у испытуемых на высоком уровне</w:t>
      </w:r>
      <w:r w:rsid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5BB55C" w14:textId="7F056B5A" w:rsidR="00CA59BB" w:rsidRPr="008C55F6" w:rsidRDefault="00CA59BB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2ПК было связано </w:t>
      </w:r>
      <w:r w:rsidR="0052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разделом </w:t>
      </w:r>
      <w:r w:rsidR="006510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</w:t>
      </w:r>
      <w:r w:rsidR="006510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5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510C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(Динамика)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выполнили задание </w:t>
      </w:r>
      <w:r w:rsidRP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>78%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что позволяет сделать вывод о владении большинством педагогов</w:t>
      </w:r>
      <w:r w:rsidR="006510CC" w:rsidRPr="006510CC">
        <w:rPr>
          <w:rFonts w:ascii="Times New Roman" w:hAnsi="Times New Roman" w:cs="Times New Roman"/>
          <w:sz w:val="28"/>
          <w:szCs w:val="28"/>
        </w:rPr>
        <w:t xml:space="preserve"> </w:t>
      </w:r>
      <w:r w:rsidR="006510CC" w:rsidRPr="001B44B1">
        <w:rPr>
          <w:rFonts w:ascii="Times New Roman" w:hAnsi="Times New Roman" w:cs="Times New Roman"/>
          <w:sz w:val="28"/>
          <w:szCs w:val="28"/>
        </w:rPr>
        <w:t xml:space="preserve">предметным содержанием </w:t>
      </w:r>
      <w:r w:rsidR="00272138" w:rsidRPr="001B44B1">
        <w:rPr>
          <w:rFonts w:ascii="Times New Roman" w:hAnsi="Times New Roman" w:cs="Times New Roman"/>
          <w:sz w:val="28"/>
          <w:szCs w:val="28"/>
        </w:rPr>
        <w:t>по теме</w:t>
      </w:r>
      <w:r w:rsidR="006510CC">
        <w:rPr>
          <w:rFonts w:ascii="Times New Roman" w:hAnsi="Times New Roman" w:cs="Times New Roman"/>
          <w:sz w:val="28"/>
          <w:szCs w:val="28"/>
        </w:rPr>
        <w:t xml:space="preserve"> «Динамика» школьного </w:t>
      </w:r>
      <w:r w:rsidR="006510CC" w:rsidRPr="001B44B1">
        <w:rPr>
          <w:rFonts w:ascii="Times New Roman" w:hAnsi="Times New Roman" w:cs="Times New Roman"/>
          <w:sz w:val="28"/>
          <w:szCs w:val="28"/>
        </w:rPr>
        <w:t>курса физики</w:t>
      </w:r>
      <w:r w:rsidR="006510CC">
        <w:rPr>
          <w:rFonts w:ascii="Times New Roman" w:hAnsi="Times New Roman" w:cs="Times New Roman"/>
          <w:sz w:val="28"/>
          <w:szCs w:val="28"/>
        </w:rPr>
        <w:t xml:space="preserve">.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35E068" w14:textId="2BF7F66F" w:rsidR="004C774F" w:rsidRPr="008C55F6" w:rsidRDefault="004C774F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3ПК было нацелено на определение уровня сформированности компетенций </w:t>
      </w:r>
      <w:r w:rsidR="00EF114A">
        <w:rPr>
          <w:rFonts w:ascii="Times New Roman" w:hAnsi="Times New Roman" w:cs="Times New Roman"/>
          <w:sz w:val="28"/>
          <w:szCs w:val="28"/>
        </w:rPr>
        <w:t>п</w:t>
      </w:r>
      <w:r w:rsidR="00EF114A" w:rsidRPr="00EF114A">
        <w:rPr>
          <w:rFonts w:ascii="Times New Roman" w:hAnsi="Times New Roman" w:cs="Times New Roman"/>
          <w:sz w:val="28"/>
          <w:szCs w:val="28"/>
        </w:rPr>
        <w:t>роводить прямые и косвенные измерения при понимании неизбежности погрешностей любых измерений</w:t>
      </w:r>
      <w:r w:rsidR="00EF114A">
        <w:rPr>
          <w:rFonts w:ascii="Times New Roman" w:hAnsi="Times New Roman" w:cs="Times New Roman"/>
          <w:sz w:val="28"/>
          <w:szCs w:val="28"/>
        </w:rPr>
        <w:t xml:space="preserve"> </w:t>
      </w:r>
      <w:r w:rsidR="00936305" w:rsidRP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6305" w:rsidRP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позволяет констатировать</w:t>
      </w:r>
      <w:r w:rsidR="007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педагогов </w:t>
      </w:r>
      <w:r w:rsidR="001F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четких представлений </w:t>
      </w:r>
      <w:r w:rsidR="007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прямых и косвенных измерениях с учетом погрешности.</w:t>
      </w:r>
    </w:p>
    <w:p w14:paraId="0321C316" w14:textId="636C4EF0" w:rsidR="00EA5ACB" w:rsidRPr="008C55F6" w:rsidRDefault="00EA5ACB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4ПК предполагало </w:t>
      </w:r>
      <w:r w:rsidR="0049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496514" w:rsidRPr="001B44B1">
        <w:rPr>
          <w:rFonts w:ascii="Times New Roman" w:hAnsi="Times New Roman" w:cs="Times New Roman"/>
          <w:sz w:val="28"/>
          <w:szCs w:val="28"/>
        </w:rPr>
        <w:t xml:space="preserve">владение предметным содержанием по разделу </w:t>
      </w:r>
      <w:r w:rsidR="00496514">
        <w:rPr>
          <w:rFonts w:ascii="Times New Roman" w:hAnsi="Times New Roman" w:cs="Times New Roman"/>
          <w:sz w:val="28"/>
        </w:rPr>
        <w:t xml:space="preserve">«Молекулярно-кинетическая теория и термодинамика» </w:t>
      </w:r>
      <w:r w:rsidRPr="007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514" w:rsidRPr="007249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492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B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результат объясняется </w:t>
      </w:r>
      <w:r w:rsidR="00496514" w:rsidRPr="00B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затруднением </w:t>
      </w:r>
      <w:r w:rsidR="00496514" w:rsidRPr="00BA3ABA">
        <w:rPr>
          <w:rFonts w:ascii="Times New Roman" w:hAnsi="Times New Roman" w:cs="Times New Roman"/>
          <w:sz w:val="28"/>
          <w:szCs w:val="28"/>
        </w:rPr>
        <w:t xml:space="preserve">проводить комплексный анализ физических процессов: изотермическое сжатие (расширение) водяного </w:t>
      </w:r>
      <w:r w:rsidR="00BA3ABA" w:rsidRPr="00BA3ABA">
        <w:rPr>
          <w:rFonts w:ascii="Times New Roman" w:hAnsi="Times New Roman" w:cs="Times New Roman"/>
          <w:sz w:val="28"/>
          <w:szCs w:val="28"/>
        </w:rPr>
        <w:t>пара; устанавливать</w:t>
      </w:r>
      <w:r w:rsidR="00496514" w:rsidRPr="00BA3ABA">
        <w:rPr>
          <w:rFonts w:ascii="Times New Roman" w:hAnsi="Times New Roman" w:cs="Times New Roman"/>
          <w:sz w:val="28"/>
          <w:szCs w:val="28"/>
        </w:rPr>
        <w:t xml:space="preserve"> соответствие физических величин, характеризующих процессы, и формул, по которым их можно рассчитать, для изопроцессов в идеальном газе</w:t>
      </w:r>
      <w:r w:rsidR="00BA3ABA">
        <w:rPr>
          <w:rFonts w:ascii="Times New Roman" w:hAnsi="Times New Roman" w:cs="Times New Roman"/>
          <w:sz w:val="28"/>
          <w:szCs w:val="28"/>
        </w:rPr>
        <w:t>.</w:t>
      </w:r>
      <w:r w:rsidR="00496514" w:rsidRPr="00BA3ABA">
        <w:rPr>
          <w:rFonts w:ascii="Times New Roman" w:hAnsi="Times New Roman" w:cs="Times New Roman"/>
          <w:sz w:val="28"/>
          <w:szCs w:val="28"/>
        </w:rPr>
        <w:t xml:space="preserve"> </w:t>
      </w:r>
      <w:r w:rsidRPr="00B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Анализу подобных </w:t>
      </w:r>
      <w:r w:rsidR="008A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изопроцессов </w:t>
      </w:r>
      <w:r w:rsidR="008A6327" w:rsidRPr="00B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</w:t>
      </w:r>
      <w:r w:rsidRPr="00B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в период подготовки к ГИА по</w:t>
      </w:r>
      <w:r w:rsidR="00B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физике</w:t>
      </w:r>
      <w:r w:rsidRPr="00B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ошибочные ответы </w:t>
      </w:r>
      <w:r w:rsidR="000A39C8" w:rsidRPr="00B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педагоги, не имеющие</w:t>
      </w:r>
      <w:r w:rsidR="000A3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подобного опыта работы.</w:t>
      </w:r>
    </w:p>
    <w:p w14:paraId="2BC25BE6" w14:textId="42506389" w:rsidR="000A39C8" w:rsidRPr="008C55F6" w:rsidRDefault="000A39C8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5ПК нацелено на</w:t>
      </w:r>
      <w:r w:rsidR="00B7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</w:t>
      </w:r>
      <w:r w:rsidR="00B77A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 содержанием по разделу </w:t>
      </w:r>
      <w:r w:rsidR="008A6327">
        <w:rPr>
          <w:rFonts w:ascii="Times New Roman" w:hAnsi="Times New Roman" w:cs="Times New Roman"/>
          <w:sz w:val="28"/>
        </w:rPr>
        <w:t>«Электродинамика»</w:t>
      </w:r>
      <w:r w:rsidR="008379C8">
        <w:rPr>
          <w:rFonts w:ascii="Times New Roman" w:hAnsi="Times New Roman" w:cs="Times New Roman"/>
          <w:sz w:val="28"/>
        </w:rPr>
        <w:t>:</w:t>
      </w:r>
      <w:r w:rsidR="008A6327">
        <w:rPr>
          <w:rFonts w:ascii="Times New Roman" w:hAnsi="Times New Roman" w:cs="Times New Roman"/>
          <w:sz w:val="28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величин (сила тока, напряжение, сопротивление) при различных видах </w:t>
      </w:r>
      <w:r w:rsid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</w:t>
      </w:r>
      <w:r w:rsidR="00666B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проводников</w:t>
      </w:r>
      <w:r w:rsidR="00666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7B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8379C8" w:rsidRPr="00666B7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37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r w:rsidR="0066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 задание верно.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свидетельствует о том, что большая часть испытуемых </w:t>
      </w:r>
      <w:r w:rsidR="0065194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безошибочно </w:t>
      </w:r>
      <w:r w:rsid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физические величины при различном соединени</w:t>
      </w:r>
      <w:r w:rsidR="00666B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проводников.</w:t>
      </w:r>
    </w:p>
    <w:p w14:paraId="2D300540" w14:textId="7C37615A" w:rsidR="00651945" w:rsidRPr="00901D84" w:rsidRDefault="00651945" w:rsidP="00901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6ПК заключалось в реализации умения</w:t>
      </w:r>
      <w:r w:rsidR="00B7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знания по разделу</w:t>
      </w:r>
      <w:r w:rsidR="0090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A53">
        <w:rPr>
          <w:rFonts w:ascii="Times New Roman" w:hAnsi="Times New Roman" w:cs="Times New Roman"/>
          <w:sz w:val="28"/>
        </w:rPr>
        <w:t>«Квантовая физика»</w:t>
      </w:r>
      <w:r w:rsidR="00034F8B">
        <w:rPr>
          <w:rFonts w:ascii="Times New Roman" w:hAnsi="Times New Roman" w:cs="Times New Roman"/>
          <w:sz w:val="28"/>
        </w:rPr>
        <w:t>:</w:t>
      </w:r>
      <w:r w:rsidR="00CF6832">
        <w:rPr>
          <w:rFonts w:ascii="Times New Roman" w:hAnsi="Times New Roman" w:cs="Times New Roman"/>
          <w:sz w:val="28"/>
        </w:rPr>
        <w:t xml:space="preserve"> определени</w:t>
      </w:r>
      <w:r w:rsidR="00034F8B">
        <w:rPr>
          <w:rFonts w:ascii="Times New Roman" w:hAnsi="Times New Roman" w:cs="Times New Roman"/>
          <w:sz w:val="28"/>
        </w:rPr>
        <w:t>е</w:t>
      </w:r>
      <w:r w:rsidR="00CF6832">
        <w:rPr>
          <w:rFonts w:ascii="Times New Roman" w:hAnsi="Times New Roman" w:cs="Times New Roman"/>
          <w:sz w:val="28"/>
        </w:rPr>
        <w:t xml:space="preserve"> состава атомного ядра</w:t>
      </w:r>
      <w:r w:rsidR="00034F8B">
        <w:rPr>
          <w:rFonts w:ascii="Times New Roman" w:hAnsi="Times New Roman" w:cs="Times New Roman"/>
          <w:sz w:val="28"/>
        </w:rPr>
        <w:t xml:space="preserve"> при протекании ядерных реакций, нахождения периода полураспада радиоактивных </w:t>
      </w:r>
      <w:r w:rsidR="00034F8B">
        <w:rPr>
          <w:rFonts w:ascii="Times New Roman" w:hAnsi="Times New Roman" w:cs="Times New Roman"/>
          <w:sz w:val="28"/>
        </w:rPr>
        <w:lastRenderedPageBreak/>
        <w:t>элементов</w:t>
      </w:r>
      <w:r w:rsidR="00B77A53">
        <w:rPr>
          <w:rFonts w:ascii="Times New Roman" w:hAnsi="Times New Roman" w:cs="Times New Roman"/>
          <w:sz w:val="28"/>
        </w:rPr>
        <w:t>.</w:t>
      </w:r>
      <w:r w:rsidR="00901D84">
        <w:rPr>
          <w:rFonts w:ascii="Times New Roman" w:hAnsi="Times New Roman" w:cs="Times New Roman"/>
          <w:sz w:val="28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компетенций в </w:t>
      </w:r>
      <w:r w:rsidR="00CF68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03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подтверждается высоким показателем верных ответов – </w:t>
      </w:r>
      <w:r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8379C8"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0F1EAF5" w14:textId="3ED80BB4" w:rsidR="00651945" w:rsidRPr="008C55F6" w:rsidRDefault="0065194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7ПК направлено 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проверку сформированности компетенций в области </w:t>
      </w:r>
      <w:r w:rsidR="008539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853958">
        <w:t xml:space="preserve"> </w:t>
      </w:r>
      <w:r w:rsidR="00853958" w:rsidRPr="00853958">
        <w:rPr>
          <w:rFonts w:ascii="Times New Roman" w:hAnsi="Times New Roman" w:cs="Times New Roman"/>
          <w:sz w:val="28"/>
          <w:szCs w:val="28"/>
        </w:rPr>
        <w:t xml:space="preserve">анализировать изменения характера физических величин для </w:t>
      </w:r>
      <w:r w:rsidR="00314A3C" w:rsidRPr="00853958">
        <w:rPr>
          <w:rFonts w:ascii="Times New Roman" w:hAnsi="Times New Roman" w:cs="Times New Roman"/>
          <w:sz w:val="28"/>
          <w:szCs w:val="28"/>
        </w:rPr>
        <w:t>следующих явлений</w:t>
      </w:r>
      <w:r w:rsidR="00853958" w:rsidRPr="00853958">
        <w:rPr>
          <w:rFonts w:ascii="Times New Roman" w:hAnsi="Times New Roman" w:cs="Times New Roman"/>
          <w:sz w:val="28"/>
          <w:szCs w:val="28"/>
        </w:rPr>
        <w:t>:</w:t>
      </w:r>
      <w:r w:rsidR="009C3FA4">
        <w:rPr>
          <w:rFonts w:ascii="Times New Roman" w:hAnsi="Times New Roman" w:cs="Times New Roman"/>
          <w:sz w:val="28"/>
          <w:szCs w:val="28"/>
        </w:rPr>
        <w:t xml:space="preserve"> механические колебания, электромагнитные </w:t>
      </w:r>
      <w:r w:rsidR="00314A3C">
        <w:rPr>
          <w:rFonts w:ascii="Times New Roman" w:hAnsi="Times New Roman" w:cs="Times New Roman"/>
          <w:sz w:val="28"/>
          <w:szCs w:val="28"/>
        </w:rPr>
        <w:t>колебания</w:t>
      </w:r>
      <w:r w:rsidR="00314A3C" w:rsidRPr="00853958">
        <w:rPr>
          <w:rFonts w:ascii="Times New Roman" w:hAnsi="Times New Roman" w:cs="Times New Roman"/>
          <w:sz w:val="28"/>
          <w:szCs w:val="28"/>
        </w:rPr>
        <w:t>.</w:t>
      </w:r>
      <w:r w:rsidR="00314A3C">
        <w:rPr>
          <w:rFonts w:ascii="Times New Roman" w:hAnsi="Times New Roman" w:cs="Times New Roman"/>
          <w:sz w:val="28"/>
          <w:szCs w:val="28"/>
        </w:rPr>
        <w:t xml:space="preserve"> 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 ответ дали </w:t>
      </w:r>
      <w:r w:rsidR="00082898"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898"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слушателей. Показатель высокий – объясняется системным характером работы педагогов</w:t>
      </w:r>
      <w:r w:rsidR="00EF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задач различного уровня сложности по </w:t>
      </w:r>
      <w:r w:rsidR="00935F7A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935F7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«Колебания и волны»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C69B16" w14:textId="1D6B49C7" w:rsidR="004C774F" w:rsidRPr="008C55F6" w:rsidRDefault="00E65A04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8ПК предполагало работу по определению</w:t>
      </w:r>
      <w:r w:rsidR="0093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лучей, проходящих через тонкую линзу и определения характеристик тонкой линзы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Средний результат выполнения </w:t>
      </w:r>
      <w:r w:rsidR="00935F7A"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r w:rsid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половины испытуемых неверно определяе</w:t>
      </w:r>
      <w:r w:rsidR="00D839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направление лучей, что свидетельствует о слабых знаниях учителей по разделу «Оптика»</w:t>
      </w:r>
      <w:r w:rsid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7C920" w14:textId="6CEABE19" w:rsidR="007B5FB2" w:rsidRPr="008C55F6" w:rsidRDefault="007B5FB2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9ПК </w:t>
      </w:r>
      <w:r w:rsidR="0003585D" w:rsidRPr="0003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предполагало выявление соответствия между </w:t>
      </w:r>
      <w:r w:rsidR="000358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величинами и соответствующим характером изменениям физических величин</w:t>
      </w:r>
      <w:r w:rsidR="0003585D" w:rsidRPr="0003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Процент выполнения задания – </w:t>
      </w:r>
      <w:r w:rsidR="002B72BF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3585D" w:rsidRPr="0003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является </w:t>
      </w:r>
      <w:r w:rsidR="002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3585D" w:rsidRPr="0003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высоким показателем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позволяет судить о недостаточной сформированности </w:t>
      </w:r>
      <w:r w:rsidR="003661C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касающихся </w:t>
      </w:r>
      <w:r w:rsidR="002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физических величин</w:t>
      </w:r>
      <w:r w:rsidR="00CC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процессе.</w:t>
      </w:r>
    </w:p>
    <w:p w14:paraId="3DF874EF" w14:textId="6F66C26B" w:rsidR="0036090C" w:rsidRPr="008C55F6" w:rsidRDefault="0036090C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10ПК</w:t>
      </w:r>
      <w:r w:rsidR="009D015D" w:rsidRPr="009D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5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умение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5D" w:rsidRPr="009D015D">
        <w:rPr>
          <w:rFonts w:ascii="Times New Roman" w:hAnsi="Times New Roman" w:cs="Times New Roman"/>
          <w:sz w:val="28"/>
          <w:szCs w:val="28"/>
        </w:rPr>
        <w:t>применять физические знания в учебных ситуациях, социальной среде: применять знания физики для раскрытия причин и сущности физических явлений и процессов; использовать знания физики для объяснения устройства и принципа действия технических устройств.</w:t>
      </w:r>
      <w:r w:rsidR="00CC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выполнения </w:t>
      </w:r>
      <w:r w:rsidR="00A03FE9"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2C97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A03FE9"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A7D69" w:rsidRP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ысокий показатель говорит о том, что </w:t>
      </w:r>
      <w:r w:rsidR="00A5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2EA" w:rsidRPr="009D015D">
        <w:rPr>
          <w:rFonts w:ascii="Times New Roman" w:hAnsi="Times New Roman" w:cs="Times New Roman"/>
          <w:sz w:val="28"/>
          <w:szCs w:val="28"/>
        </w:rPr>
        <w:t>примен</w:t>
      </w:r>
      <w:r w:rsidR="00A502EA">
        <w:rPr>
          <w:rFonts w:ascii="Times New Roman" w:hAnsi="Times New Roman" w:cs="Times New Roman"/>
          <w:sz w:val="28"/>
          <w:szCs w:val="28"/>
        </w:rPr>
        <w:t>ении</w:t>
      </w:r>
      <w:r w:rsidR="00A502EA" w:rsidRPr="009D015D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FA7D69">
        <w:rPr>
          <w:rFonts w:ascii="Times New Roman" w:hAnsi="Times New Roman" w:cs="Times New Roman"/>
          <w:sz w:val="28"/>
          <w:szCs w:val="28"/>
        </w:rPr>
        <w:t>х</w:t>
      </w:r>
      <w:r w:rsidR="00A502EA" w:rsidRPr="009D015D">
        <w:rPr>
          <w:rFonts w:ascii="Times New Roman" w:hAnsi="Times New Roman" w:cs="Times New Roman"/>
          <w:sz w:val="28"/>
          <w:szCs w:val="28"/>
        </w:rPr>
        <w:t xml:space="preserve"> </w:t>
      </w:r>
      <w:r w:rsidR="00FA7D69" w:rsidRPr="009D015D">
        <w:rPr>
          <w:rFonts w:ascii="Times New Roman" w:hAnsi="Times New Roman" w:cs="Times New Roman"/>
          <w:sz w:val="28"/>
          <w:szCs w:val="28"/>
        </w:rPr>
        <w:t>знани</w:t>
      </w:r>
      <w:r w:rsidR="00FA7D69">
        <w:rPr>
          <w:rFonts w:ascii="Times New Roman" w:hAnsi="Times New Roman" w:cs="Times New Roman"/>
          <w:sz w:val="28"/>
          <w:szCs w:val="28"/>
        </w:rPr>
        <w:t>й</w:t>
      </w:r>
      <w:r w:rsidR="00FA7D69" w:rsidRPr="009D015D">
        <w:rPr>
          <w:rFonts w:ascii="Times New Roman" w:hAnsi="Times New Roman" w:cs="Times New Roman"/>
          <w:sz w:val="28"/>
          <w:szCs w:val="28"/>
        </w:rPr>
        <w:t xml:space="preserve"> в учебных ситуациях, социальной среде</w:t>
      </w:r>
      <w:r w:rsidR="00FA7D69">
        <w:rPr>
          <w:rFonts w:ascii="Times New Roman" w:hAnsi="Times New Roman" w:cs="Times New Roman"/>
          <w:sz w:val="28"/>
          <w:szCs w:val="28"/>
        </w:rPr>
        <w:t>, учителя физики испытывают затруднения.</w:t>
      </w:r>
    </w:p>
    <w:p w14:paraId="1C0D6FF1" w14:textId="20AF548E" w:rsidR="004C774F" w:rsidRPr="008C55F6" w:rsidRDefault="004C774F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B7D44" w14:textId="4DC0C50A" w:rsidR="00786FD5" w:rsidRPr="008C55F6" w:rsidRDefault="00786FD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11МК-1</w:t>
      </w:r>
      <w:r w:rsidR="00B77A53" w:rsidRPr="00752B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 уровень сформированности методических компетенций педагогов.</w:t>
      </w:r>
    </w:p>
    <w:p w14:paraId="559C4678" w14:textId="76708797" w:rsidR="001F17F7" w:rsidRPr="008C55F6" w:rsidRDefault="001F17F7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11МК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нацелено на реализацию компетентности в области </w:t>
      </w:r>
      <w:bookmarkStart w:id="0" w:name="_Hlk105583930"/>
      <w:r w:rsidR="003661CE" w:rsidRPr="003661CE">
        <w:rPr>
          <w:rFonts w:ascii="Times New Roman" w:hAnsi="Times New Roman" w:cs="Times New Roman"/>
          <w:sz w:val="28"/>
          <w:szCs w:val="28"/>
        </w:rPr>
        <w:t>осуществления контроля   и оценки образовательных результатов</w:t>
      </w:r>
      <w:r w:rsidR="003661CE">
        <w:t xml:space="preserve"> </w:t>
      </w:r>
      <w:bookmarkEnd w:id="0"/>
      <w:r w:rsidR="00FC2573" w:rsidRP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661CE" w:rsidRP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61CE" w:rsidRP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выполнения 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делать вывод о том, что </w:t>
      </w:r>
      <w:r w:rsidR="00F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учителей существует </w:t>
      </w:r>
      <w:r w:rsidR="008E3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F12FA1">
        <w:t xml:space="preserve"> </w:t>
      </w:r>
      <w:r w:rsidR="00F12FA1" w:rsidRPr="00F12FA1">
        <w:rPr>
          <w:rFonts w:ascii="Times New Roman" w:hAnsi="Times New Roman" w:cs="Times New Roman"/>
          <w:sz w:val="28"/>
          <w:szCs w:val="28"/>
        </w:rPr>
        <w:t>объективного оценивания результатов выполнения работ на основе установленных критериев</w:t>
      </w:r>
      <w:r w:rsid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FA1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573" w:rsidRP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работы учителя редко проводят дифференциацию организации работы </w:t>
      </w:r>
      <w:r w:rsidR="003661CE" w:rsidRP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661CE" w:rsidRPr="00BD2BA9">
        <w:rPr>
          <w:rFonts w:ascii="Times New Roman" w:hAnsi="Times New Roman" w:cs="Times New Roman"/>
          <w:sz w:val="28"/>
          <w:szCs w:val="28"/>
        </w:rPr>
        <w:t>осуществлению контроля   и оценке образовательных результатов.</w:t>
      </w:r>
    </w:p>
    <w:p w14:paraId="4C40B0CA" w14:textId="207A1FF3" w:rsidR="001F17F7" w:rsidRPr="008C55F6" w:rsidRDefault="00786FD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предполагает реализацию компетентности в области планирования и организации процесса изучения учебного </w:t>
      </w:r>
      <w:r w:rsidR="00523C7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523C7F" w:rsidRPr="00CB442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</w:t>
      </w:r>
      <w:r w:rsidR="00523C7F" w:rsidRP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4424" w:rsidRP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физического базиса выполняемых действий)</w:t>
      </w:r>
      <w:r w:rsidRP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B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заданием успешно справились 50% испытуемых. Средний показатель свидетельствует о том, что </w:t>
      </w:r>
      <w:r w:rsidR="00B436D1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учителей не имеет опыта самостоятельного планирования 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материала, что создает риски нарушения принципа системности обучения.</w:t>
      </w:r>
    </w:p>
    <w:p w14:paraId="0045D014" w14:textId="1E26AA79" w:rsidR="004C774F" w:rsidRPr="008C55F6" w:rsidRDefault="001F17F7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нацелено на выявление умений учителя работать </w:t>
      </w:r>
      <w:r w:rsidR="00523C7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23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заданиями, формирующими естественнонаучную грамотность у школьников</w:t>
      </w:r>
      <w:r w:rsidR="00286B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анализировать учебную информацию, представленную </w:t>
      </w:r>
      <w:r w:rsidR="00B11FE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</w:t>
      </w:r>
      <w:r w:rsidR="00286BC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C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формат</w:t>
      </w:r>
      <w:r w:rsidR="00286BC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86BC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8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описательными текстами, </w:t>
      </w:r>
      <w:r w:rsidR="00286BC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схемами, таблицами, инфографикой </w:t>
      </w:r>
      <w:r w:rsid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11FE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11FE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 необходимо было оценить полноту и доступность представленной информации, эффективность презентации. С заданием справились 30% учителей </w:t>
      </w:r>
      <w:r w:rsidR="00286B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результат свидетельствует о том, что в практике работы испытуемые не и</w:t>
      </w:r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 системную </w:t>
      </w:r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="00B11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28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естественнонаучной грамотности у школьников.</w:t>
      </w:r>
    </w:p>
    <w:p w14:paraId="7623C0BD" w14:textId="58B87DA6" w:rsidR="00CB4F1E" w:rsidRPr="008C55F6" w:rsidRDefault="00CB4F1E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14 МК содержало материал для анализа</w:t>
      </w:r>
      <w:r w:rsidR="00F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ошибки при решении предложенной задачи.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3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61AE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заданием успешно справились 70% учителей. Показатель </w:t>
      </w:r>
      <w:r w:rsid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среднего</w:t>
      </w:r>
      <w:r w:rsidR="00461AE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61AE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сформированности компетенций, определяющих построение работы на основе принципов системности, последовательности, опоры на изученный материал.</w:t>
      </w:r>
    </w:p>
    <w:p w14:paraId="7CE93295" w14:textId="572A315B" w:rsidR="00461AE6" w:rsidRPr="008C55F6" w:rsidRDefault="00461AE6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15МК проверяет сформированность методических компетенций в области работы с </w:t>
      </w:r>
      <w:r w:rsidR="00AC1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демонстрационным оборудованием</w:t>
      </w:r>
      <w:r w:rsidR="00AC166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заданием только </w:t>
      </w:r>
      <w:r w:rsidR="00AC16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5% учителей </w:t>
      </w:r>
      <w:r w:rsidR="00AC16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45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результат показывает</w:t>
      </w:r>
      <w:r w:rsidR="00F55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45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большинство педагогов испытывает затруднения при </w:t>
      </w:r>
      <w:r w:rsidR="00AC1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 демонстрационного оборудования для решения поставленной на уроке задачи</w:t>
      </w:r>
      <w:r w:rsidR="00D2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82CBD2" w14:textId="371E3084" w:rsidR="001613C1" w:rsidRDefault="001613C1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BAF85" w14:textId="77777777" w:rsidR="008C55F6" w:rsidRPr="004C01A1" w:rsidRDefault="008C55F6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3432B2" w14:textId="75BE6A2E" w:rsidR="00411CFB" w:rsidRDefault="00411CFB" w:rsidP="0041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FB">
        <w:rPr>
          <w:rFonts w:ascii="Times New Roman" w:hAnsi="Times New Roman" w:cs="Times New Roman"/>
          <w:sz w:val="28"/>
          <w:szCs w:val="28"/>
        </w:rPr>
        <w:t>В 2021 году оценку профессиональных компетенций прошли 99 учителей физики. Из них показали высокий уровень сформированности компетенций (выше 93 % верных ответов) – 35 человек (36%), уровень выше среднего (60-93% верных ответов) – 23 человека (23%). Средний уровень (30-59% верных ответов) выявлен у 27% испытуемых (27 человек), низкий (0-29%) – у 13% (13 человек).</w:t>
      </w: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 результатов обеспечивалась </w:t>
      </w:r>
      <w:r w:rsidRPr="00411CFB">
        <w:rPr>
          <w:rFonts w:ascii="Times New Roman" w:hAnsi="Times New Roman" w:cs="Times New Roman"/>
          <w:sz w:val="28"/>
          <w:szCs w:val="28"/>
        </w:rPr>
        <w:t>системой автоматизированного оценивания, разработанной специалистами ЦНППМ.</w:t>
      </w:r>
    </w:p>
    <w:p w14:paraId="24FC54A2" w14:textId="77777777" w:rsidR="00AB6FC4" w:rsidRPr="00411CFB" w:rsidRDefault="00AB6FC4" w:rsidP="0041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9E568" w14:textId="2C98245F" w:rsidR="00411CFB" w:rsidRPr="00411CFB" w:rsidRDefault="004759C1" w:rsidP="0041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66F6C4" wp14:editId="431577DF">
            <wp:extent cx="5657850" cy="30861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A07F7673-A094-E3BC-934B-1E8D335565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327B4F" w14:textId="77777777" w:rsidR="00411CFB" w:rsidRPr="00411CFB" w:rsidRDefault="00411CFB" w:rsidP="00411C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1CF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DC8AC4" wp14:editId="2BC4354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B145D6" w14:textId="77777777" w:rsidR="00411CFB" w:rsidRPr="00411CFB" w:rsidRDefault="00411CFB" w:rsidP="0041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10F2A" w14:textId="77777777" w:rsidR="00411CFB" w:rsidRPr="00411CFB" w:rsidRDefault="00411CFB" w:rsidP="00411CFB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F91BB" w14:textId="77777777" w:rsidR="00411CFB" w:rsidRPr="00411CFB" w:rsidRDefault="00411CFB" w:rsidP="00411CFB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673BF" w14:textId="1E95FD68" w:rsidR="00411CFB" w:rsidRPr="00411CFB" w:rsidRDefault="00411CFB" w:rsidP="00411CFB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результатов исследования</w:t>
      </w:r>
      <w:r w:rsidR="005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выявлены</w:t>
      </w: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</w:t>
      </w:r>
      <w:r w:rsidR="005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5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сделаны следующие выводы:</w:t>
      </w:r>
    </w:p>
    <w:p w14:paraId="5F5344CB" w14:textId="77777777" w:rsidR="00411CFB" w:rsidRPr="00411CFB" w:rsidRDefault="00411CFB" w:rsidP="00411CF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физики показывают высокий уровень сформированности предметных компетенций.</w:t>
      </w:r>
    </w:p>
    <w:p w14:paraId="18831ADB" w14:textId="344400F0" w:rsidR="00411CFB" w:rsidRPr="00411CFB" w:rsidRDefault="00411CFB" w:rsidP="00411CF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сформированности методических компетенций имеются следующие дефициты: </w:t>
      </w:r>
      <w:r w:rsidRPr="00411CFB">
        <w:rPr>
          <w:rFonts w:ascii="Times New Roman" w:hAnsi="Times New Roman" w:cs="Times New Roman"/>
          <w:sz w:val="28"/>
        </w:rPr>
        <w:t>при</w:t>
      </w:r>
      <w:r w:rsidR="00D22C97">
        <w:rPr>
          <w:rFonts w:ascii="Times New Roman" w:hAnsi="Times New Roman" w:cs="Times New Roman"/>
          <w:sz w:val="28"/>
        </w:rPr>
        <w:t xml:space="preserve"> планировании и организации</w:t>
      </w:r>
      <w:r w:rsidRPr="00411CFB">
        <w:rPr>
          <w:rFonts w:ascii="Times New Roman" w:hAnsi="Times New Roman" w:cs="Times New Roman"/>
          <w:sz w:val="28"/>
        </w:rPr>
        <w:t xml:space="preserve"> </w:t>
      </w:r>
      <w:r w:rsidR="00D22C97">
        <w:rPr>
          <w:rFonts w:ascii="Times New Roman" w:hAnsi="Times New Roman" w:cs="Times New Roman"/>
          <w:sz w:val="28"/>
        </w:rPr>
        <w:t>учебной деятельности</w:t>
      </w:r>
      <w:r w:rsidR="008F4115">
        <w:rPr>
          <w:rFonts w:ascii="Times New Roman" w:hAnsi="Times New Roman" w:cs="Times New Roman"/>
          <w:sz w:val="28"/>
        </w:rPr>
        <w:t xml:space="preserve">; при </w:t>
      </w:r>
      <w:r w:rsidR="008F4115" w:rsidRPr="003661CE">
        <w:rPr>
          <w:rFonts w:ascii="Times New Roman" w:hAnsi="Times New Roman" w:cs="Times New Roman"/>
          <w:sz w:val="28"/>
          <w:szCs w:val="28"/>
        </w:rPr>
        <w:t>осуществлени</w:t>
      </w:r>
      <w:r w:rsidR="008F4115">
        <w:rPr>
          <w:rFonts w:ascii="Times New Roman" w:hAnsi="Times New Roman" w:cs="Times New Roman"/>
          <w:sz w:val="28"/>
          <w:szCs w:val="28"/>
        </w:rPr>
        <w:t>и</w:t>
      </w:r>
      <w:r w:rsidR="008F4115" w:rsidRPr="003661CE">
        <w:rPr>
          <w:rFonts w:ascii="Times New Roman" w:hAnsi="Times New Roman" w:cs="Times New Roman"/>
          <w:sz w:val="28"/>
          <w:szCs w:val="28"/>
        </w:rPr>
        <w:t xml:space="preserve"> контроля   и оценк</w:t>
      </w:r>
      <w:r w:rsidR="008F4115">
        <w:rPr>
          <w:rFonts w:ascii="Times New Roman" w:hAnsi="Times New Roman" w:cs="Times New Roman"/>
          <w:sz w:val="28"/>
          <w:szCs w:val="28"/>
        </w:rPr>
        <w:t>е</w:t>
      </w:r>
      <w:r w:rsidR="00332CDB">
        <w:rPr>
          <w:rFonts w:ascii="Times New Roman" w:hAnsi="Times New Roman" w:cs="Times New Roman"/>
          <w:sz w:val="28"/>
          <w:szCs w:val="28"/>
        </w:rPr>
        <w:t xml:space="preserve"> результатов обучения</w:t>
      </w:r>
      <w:r w:rsidR="008F4115">
        <w:rPr>
          <w:rFonts w:ascii="Times New Roman" w:hAnsi="Times New Roman" w:cs="Times New Roman"/>
          <w:sz w:val="28"/>
          <w:szCs w:val="28"/>
        </w:rPr>
        <w:t>;</w:t>
      </w:r>
      <w:r w:rsidR="00332CDB">
        <w:rPr>
          <w:rFonts w:ascii="Times New Roman" w:hAnsi="Times New Roman" w:cs="Times New Roman"/>
          <w:sz w:val="28"/>
          <w:szCs w:val="28"/>
        </w:rPr>
        <w:t xml:space="preserve"> </w:t>
      </w:r>
      <w:r w:rsidR="008F4115">
        <w:rPr>
          <w:rFonts w:ascii="Times New Roman" w:hAnsi="Times New Roman" w:cs="Times New Roman"/>
          <w:sz w:val="28"/>
          <w:szCs w:val="28"/>
        </w:rPr>
        <w:t xml:space="preserve">при отборе физического оборудования для демонстрации закономерностей физических процессов. </w:t>
      </w:r>
    </w:p>
    <w:p w14:paraId="78AA07BD" w14:textId="77777777" w:rsidR="00411CFB" w:rsidRPr="00411CFB" w:rsidRDefault="00411CFB" w:rsidP="00411CF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место дефициты в области формирования функциональной грамотности обучающихся, анализа заданий по естественнонаучной грамотности, прогнозирования затруднений и построения системы пропедевтической работы в данном направлении. </w:t>
      </w:r>
    </w:p>
    <w:p w14:paraId="2DF7E91A" w14:textId="77777777" w:rsidR="00411CFB" w:rsidRPr="00411CFB" w:rsidRDefault="00411CFB" w:rsidP="00411CF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665A3" w14:textId="77777777" w:rsidR="00411CFB" w:rsidRPr="00411CFB" w:rsidRDefault="00411CFB" w:rsidP="00411CF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результатов оценки </w:t>
      </w:r>
      <w:r w:rsidRPr="00411CFB">
        <w:rPr>
          <w:rFonts w:ascii="Times New Roman" w:eastAsia="Calibri" w:hAnsi="Times New Roman" w:cs="Times New Roman"/>
          <w:bCs/>
          <w:sz w:val="28"/>
          <w:szCs w:val="28"/>
        </w:rPr>
        <w:t>уровня сформированности общепредметных, методических компетенций и компетенций в области формирования функциональной грамотности учителей физики общеобразовательных организаций Ставропольского края были запланированы и реализованы следующие мероприятия:</w:t>
      </w:r>
    </w:p>
    <w:p w14:paraId="6265D3DD" w14:textId="77777777" w:rsidR="00411CFB" w:rsidRPr="00411CFB" w:rsidRDefault="00411CFB" w:rsidP="00411C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CFB"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предметных компетенций</w:t>
      </w:r>
    </w:p>
    <w:p w14:paraId="777DA138" w14:textId="77777777" w:rsidR="00411CFB" w:rsidRPr="00411CFB" w:rsidRDefault="00411CFB" w:rsidP="00411C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CFB"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методических компетенций</w:t>
      </w:r>
    </w:p>
    <w:p w14:paraId="299EDCAD" w14:textId="77777777" w:rsidR="00411CFB" w:rsidRPr="00411CFB" w:rsidRDefault="00411CFB" w:rsidP="00411C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C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Составлены индивидуальные образовательные маршруты для педагогов, показавших низкий и недостаточный уровень сформированности компетенций в области формирования функциональной грамотности</w:t>
      </w:r>
    </w:p>
    <w:p w14:paraId="4E84B216" w14:textId="35D18BB1" w:rsidR="00411CFB" w:rsidRPr="00411CFB" w:rsidRDefault="00411CFB" w:rsidP="00411C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CFB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образовательных запросов испытуемых и на основании анализа выявленных профессиональных дефицитов разработаны программы дополнительного профессионального образования, которые размещены в Федеральном реестре: </w:t>
      </w:r>
      <w:r w:rsidR="005631C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11CFB">
        <w:rPr>
          <w:rFonts w:ascii="Times New Roman" w:eastAsia="Calibri" w:hAnsi="Times New Roman" w:cs="Times New Roman"/>
          <w:bCs/>
          <w:sz w:val="28"/>
          <w:szCs w:val="28"/>
        </w:rPr>
        <w:t>Активизация познавательной деятельности при изучении физики</w:t>
      </w:r>
      <w:r w:rsidR="005631C5">
        <w:rPr>
          <w:rFonts w:ascii="Times New Roman" w:eastAsia="Calibri" w:hAnsi="Times New Roman" w:cs="Times New Roman"/>
          <w:bCs/>
          <w:sz w:val="28"/>
          <w:szCs w:val="28"/>
        </w:rPr>
        <w:t>» - 36 ч</w:t>
      </w:r>
      <w:r w:rsidRPr="00411CFB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5631C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11CFB">
        <w:rPr>
          <w:rFonts w:ascii="Times New Roman" w:eastAsia="Calibri" w:hAnsi="Times New Roman" w:cs="Times New Roman"/>
          <w:bCs/>
          <w:sz w:val="28"/>
          <w:szCs w:val="28"/>
        </w:rPr>
        <w:t>Математический инструментарий при изучении физики</w:t>
      </w:r>
      <w:r w:rsidR="005631C5">
        <w:rPr>
          <w:rFonts w:ascii="Times New Roman" w:eastAsia="Calibri" w:hAnsi="Times New Roman" w:cs="Times New Roman"/>
          <w:bCs/>
          <w:sz w:val="28"/>
          <w:szCs w:val="28"/>
        </w:rPr>
        <w:t>» - 36 ч</w:t>
      </w:r>
      <w:r w:rsidRPr="00411CF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631C5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Рекомендуется пройти обучение по указанным программам дополнительного профессионального образования.</w:t>
      </w:r>
    </w:p>
    <w:p w14:paraId="53B0DCA5" w14:textId="77328F3B" w:rsidR="00411CFB" w:rsidRPr="00411CFB" w:rsidRDefault="00411CFB" w:rsidP="00411C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CFB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выявленных дефицитов в области предметных компетенций педагогам рекомендовано пройти обучение по программам </w:t>
      </w:r>
      <w:r w:rsidRPr="00411CFB">
        <w:rPr>
          <w:rFonts w:ascii="Times New Roman" w:hAnsi="Times New Roman" w:cs="Times New Roman"/>
          <w:sz w:val="28"/>
          <w:szCs w:val="28"/>
        </w:rPr>
        <w:t>«Применение оборудования в центрах образования естественно-научной и технологической направленности «Точка роста»: физика»</w:t>
      </w:r>
      <w:r w:rsidR="005631C5">
        <w:rPr>
          <w:rFonts w:ascii="Times New Roman" w:hAnsi="Times New Roman" w:cs="Times New Roman"/>
          <w:sz w:val="28"/>
          <w:szCs w:val="28"/>
        </w:rPr>
        <w:t xml:space="preserve"> - 24 ч</w:t>
      </w:r>
      <w:r w:rsidRPr="00411CFB">
        <w:rPr>
          <w:rFonts w:ascii="Times New Roman" w:hAnsi="Times New Roman" w:cs="Times New Roman"/>
          <w:sz w:val="28"/>
          <w:szCs w:val="28"/>
        </w:rPr>
        <w:t>, «Физика в школе: новые векторы образования»</w:t>
      </w:r>
      <w:r w:rsidR="005631C5">
        <w:rPr>
          <w:rFonts w:ascii="Times New Roman" w:hAnsi="Times New Roman" w:cs="Times New Roman"/>
          <w:sz w:val="28"/>
          <w:szCs w:val="28"/>
        </w:rPr>
        <w:t>- 36 ч.</w:t>
      </w:r>
    </w:p>
    <w:p w14:paraId="430D79F0" w14:textId="69ADB667" w:rsidR="00411CFB" w:rsidRPr="005631C5" w:rsidRDefault="00411CFB" w:rsidP="00411C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CFB">
        <w:rPr>
          <w:rFonts w:ascii="Times New Roman" w:hAnsi="Times New Roman" w:cs="Times New Roman"/>
          <w:sz w:val="28"/>
          <w:szCs w:val="28"/>
        </w:rPr>
        <w:t xml:space="preserve"> Организована стажировка для работников педагогических организаций, включенных в реализацию программы «Модернизация школьных систем образования».</w:t>
      </w:r>
    </w:p>
    <w:p w14:paraId="483B83E1" w14:textId="0A7376DB" w:rsidR="005631C5" w:rsidRPr="00411CFB" w:rsidRDefault="005631C5" w:rsidP="00411C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05776635"/>
      <w:r>
        <w:rPr>
          <w:rFonts w:ascii="Times New Roman" w:hAnsi="Times New Roman" w:cs="Times New Roman"/>
          <w:sz w:val="28"/>
          <w:szCs w:val="28"/>
        </w:rPr>
        <w:t>Активнее реализовывать целевую модель наставничества и формы «горизонтального обучения».</w:t>
      </w:r>
    </w:p>
    <w:bookmarkEnd w:id="1"/>
    <w:p w14:paraId="770BB76A" w14:textId="77777777" w:rsidR="00411CFB" w:rsidRPr="004C01A1" w:rsidRDefault="00411CFB" w:rsidP="00411CFB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884570" w14:textId="77777777" w:rsidR="00411CFB" w:rsidRPr="004C01A1" w:rsidRDefault="00411CFB" w:rsidP="00411CFB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99E7C" w14:textId="77777777" w:rsidR="000319D0" w:rsidRPr="008C55F6" w:rsidRDefault="000319D0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58003" w14:textId="77777777" w:rsidR="000319D0" w:rsidRPr="008C55F6" w:rsidRDefault="000319D0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BAD5E" w14:textId="77777777" w:rsidR="002630E6" w:rsidRPr="008C55F6" w:rsidRDefault="002630E6" w:rsidP="0024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167717" w14:textId="4B26DA4C" w:rsidR="002630E6" w:rsidRPr="008C55F6" w:rsidRDefault="002630E6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30E6" w:rsidRPr="008C55F6" w:rsidSect="00241E4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AB09" w14:textId="77777777" w:rsidR="00CF1E3E" w:rsidRDefault="00CF1E3E" w:rsidP="0097536E">
      <w:pPr>
        <w:spacing w:after="0" w:line="240" w:lineRule="auto"/>
      </w:pPr>
      <w:r>
        <w:separator/>
      </w:r>
    </w:p>
  </w:endnote>
  <w:endnote w:type="continuationSeparator" w:id="0">
    <w:p w14:paraId="7E1FCCCE" w14:textId="77777777" w:rsidR="00CF1E3E" w:rsidRDefault="00CF1E3E" w:rsidP="0097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023371"/>
      <w:docPartObj>
        <w:docPartGallery w:val="Page Numbers (Bottom of Page)"/>
        <w:docPartUnique/>
      </w:docPartObj>
    </w:sdtPr>
    <w:sdtEndPr/>
    <w:sdtContent>
      <w:p w14:paraId="7ED6F8B5" w14:textId="15C2E4A6" w:rsidR="0097536E" w:rsidRDefault="009753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04FEB" w14:textId="77777777" w:rsidR="0097536E" w:rsidRDefault="009753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2FF9" w14:textId="77777777" w:rsidR="00CF1E3E" w:rsidRDefault="00CF1E3E" w:rsidP="0097536E">
      <w:pPr>
        <w:spacing w:after="0" w:line="240" w:lineRule="auto"/>
      </w:pPr>
      <w:r>
        <w:separator/>
      </w:r>
    </w:p>
  </w:footnote>
  <w:footnote w:type="continuationSeparator" w:id="0">
    <w:p w14:paraId="36C99233" w14:textId="77777777" w:rsidR="00CF1E3E" w:rsidRDefault="00CF1E3E" w:rsidP="0097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E7"/>
    <w:rsid w:val="00021E47"/>
    <w:rsid w:val="0002493F"/>
    <w:rsid w:val="000319D0"/>
    <w:rsid w:val="00034F8B"/>
    <w:rsid w:val="0003585D"/>
    <w:rsid w:val="00082898"/>
    <w:rsid w:val="000969A5"/>
    <w:rsid w:val="000A39C8"/>
    <w:rsid w:val="001613C1"/>
    <w:rsid w:val="001710E5"/>
    <w:rsid w:val="001B44B1"/>
    <w:rsid w:val="001D29C1"/>
    <w:rsid w:val="001F17F7"/>
    <w:rsid w:val="001F602A"/>
    <w:rsid w:val="002359C2"/>
    <w:rsid w:val="00241E46"/>
    <w:rsid w:val="002630E6"/>
    <w:rsid w:val="00272138"/>
    <w:rsid w:val="00286BC0"/>
    <w:rsid w:val="002B72BF"/>
    <w:rsid w:val="002C0385"/>
    <w:rsid w:val="002E12CF"/>
    <w:rsid w:val="002F2B2B"/>
    <w:rsid w:val="00314A3C"/>
    <w:rsid w:val="00332CDB"/>
    <w:rsid w:val="00340AD3"/>
    <w:rsid w:val="0036090C"/>
    <w:rsid w:val="003661CE"/>
    <w:rsid w:val="00411CFB"/>
    <w:rsid w:val="004135C9"/>
    <w:rsid w:val="00461AE6"/>
    <w:rsid w:val="004702FA"/>
    <w:rsid w:val="004759C1"/>
    <w:rsid w:val="00496514"/>
    <w:rsid w:val="004C01A1"/>
    <w:rsid w:val="004C49D5"/>
    <w:rsid w:val="004C774F"/>
    <w:rsid w:val="00523C7F"/>
    <w:rsid w:val="00525985"/>
    <w:rsid w:val="005631C5"/>
    <w:rsid w:val="005B2DF5"/>
    <w:rsid w:val="00613D17"/>
    <w:rsid w:val="0061718B"/>
    <w:rsid w:val="00626456"/>
    <w:rsid w:val="00627779"/>
    <w:rsid w:val="00640534"/>
    <w:rsid w:val="006510CC"/>
    <w:rsid w:val="00651945"/>
    <w:rsid w:val="0065252C"/>
    <w:rsid w:val="00666B7B"/>
    <w:rsid w:val="006742C1"/>
    <w:rsid w:val="006A2232"/>
    <w:rsid w:val="006F2640"/>
    <w:rsid w:val="006F7CEB"/>
    <w:rsid w:val="00724927"/>
    <w:rsid w:val="00752BA9"/>
    <w:rsid w:val="00786FD5"/>
    <w:rsid w:val="007B5FB2"/>
    <w:rsid w:val="008379C8"/>
    <w:rsid w:val="00853958"/>
    <w:rsid w:val="00867C54"/>
    <w:rsid w:val="008A6327"/>
    <w:rsid w:val="008C55F6"/>
    <w:rsid w:val="008E395E"/>
    <w:rsid w:val="008F4115"/>
    <w:rsid w:val="00901D84"/>
    <w:rsid w:val="00935F7A"/>
    <w:rsid w:val="00936305"/>
    <w:rsid w:val="0097536E"/>
    <w:rsid w:val="00991459"/>
    <w:rsid w:val="009A5DA6"/>
    <w:rsid w:val="009C3FA4"/>
    <w:rsid w:val="009D015D"/>
    <w:rsid w:val="009D639B"/>
    <w:rsid w:val="009E619E"/>
    <w:rsid w:val="00A03FE9"/>
    <w:rsid w:val="00A11B33"/>
    <w:rsid w:val="00A15492"/>
    <w:rsid w:val="00A2672D"/>
    <w:rsid w:val="00A502EA"/>
    <w:rsid w:val="00A750BB"/>
    <w:rsid w:val="00AB6FC4"/>
    <w:rsid w:val="00AC1667"/>
    <w:rsid w:val="00AE238B"/>
    <w:rsid w:val="00B11FEE"/>
    <w:rsid w:val="00B436D1"/>
    <w:rsid w:val="00B77A53"/>
    <w:rsid w:val="00BA0A78"/>
    <w:rsid w:val="00BA3ABA"/>
    <w:rsid w:val="00BC2E85"/>
    <w:rsid w:val="00BD2BA9"/>
    <w:rsid w:val="00C12AB5"/>
    <w:rsid w:val="00C76A78"/>
    <w:rsid w:val="00CA59BB"/>
    <w:rsid w:val="00CB4424"/>
    <w:rsid w:val="00CB4F1E"/>
    <w:rsid w:val="00CC04FE"/>
    <w:rsid w:val="00CF1E3E"/>
    <w:rsid w:val="00CF6832"/>
    <w:rsid w:val="00D22C97"/>
    <w:rsid w:val="00D8398E"/>
    <w:rsid w:val="00D91CE7"/>
    <w:rsid w:val="00E609A8"/>
    <w:rsid w:val="00E6374B"/>
    <w:rsid w:val="00E65A04"/>
    <w:rsid w:val="00EA5ACB"/>
    <w:rsid w:val="00EC5973"/>
    <w:rsid w:val="00ED07A9"/>
    <w:rsid w:val="00EE7B15"/>
    <w:rsid w:val="00EF114A"/>
    <w:rsid w:val="00F12FA1"/>
    <w:rsid w:val="00F55118"/>
    <w:rsid w:val="00FA7D69"/>
    <w:rsid w:val="00FC257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D02D"/>
  <w15:chartTrackingRefBased/>
  <w15:docId w15:val="{17446A72-55CC-4B8A-A65C-259F79F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E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63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630E6"/>
    <w:pPr>
      <w:ind w:left="720"/>
      <w:contextualSpacing/>
    </w:pPr>
  </w:style>
  <w:style w:type="table" w:styleId="a4">
    <w:name w:val="Table Grid"/>
    <w:basedOn w:val="a1"/>
    <w:uiPriority w:val="39"/>
    <w:rsid w:val="0041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36E"/>
  </w:style>
  <w:style w:type="paragraph" w:styleId="a7">
    <w:name w:val="footer"/>
    <w:basedOn w:val="a"/>
    <w:link w:val="a8"/>
    <w:uiPriority w:val="99"/>
    <w:unhideWhenUsed/>
    <w:rsid w:val="009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Результататы тестирования по отдельным заданиям в 2021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85</c:v>
                </c:pt>
                <c:pt idx="1">
                  <c:v>78</c:v>
                </c:pt>
                <c:pt idx="2">
                  <c:v>70</c:v>
                </c:pt>
                <c:pt idx="3">
                  <c:v>53</c:v>
                </c:pt>
                <c:pt idx="4">
                  <c:v>72</c:v>
                </c:pt>
                <c:pt idx="5">
                  <c:v>90</c:v>
                </c:pt>
                <c:pt idx="6">
                  <c:v>82</c:v>
                </c:pt>
                <c:pt idx="7">
                  <c:v>61</c:v>
                </c:pt>
                <c:pt idx="8">
                  <c:v>59</c:v>
                </c:pt>
                <c:pt idx="9">
                  <c:v>52</c:v>
                </c:pt>
                <c:pt idx="10">
                  <c:v>52</c:v>
                </c:pt>
                <c:pt idx="11">
                  <c:v>50</c:v>
                </c:pt>
                <c:pt idx="12">
                  <c:v>30</c:v>
                </c:pt>
                <c:pt idx="13">
                  <c:v>70</c:v>
                </c:pt>
                <c:pt idx="1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D-412A-A317-4AFF49DB55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9817152"/>
        <c:axId val="79814656"/>
      </c:barChart>
      <c:catAx>
        <c:axId val="79817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814656"/>
        <c:crosses val="autoZero"/>
        <c:auto val="1"/>
        <c:lblAlgn val="ctr"/>
        <c:lblOffset val="100"/>
        <c:noMultiLvlLbl val="0"/>
      </c:catAx>
      <c:valAx>
        <c:axId val="79814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981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общепрофессиональных компетенций учителей физики 2021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профессиональных компетенций учителей физики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94-4FEE-A399-0548689137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D94-4FEE-A399-0548689137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D94-4FEE-A399-0548689137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D94-4FEE-A399-05486891373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23</c:v>
                </c:pt>
                <c:pt idx="2">
                  <c:v>28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94-4FEE-A399-0548689137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4E18-1A9A-4E9C-9013-38F3E9CA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Иващенко</dc:creator>
  <cp:keywords/>
  <dc:description/>
  <cp:lastModifiedBy>Цифанова Ирина</cp:lastModifiedBy>
  <cp:revision>24</cp:revision>
  <dcterms:created xsi:type="dcterms:W3CDTF">2022-06-07T06:34:00Z</dcterms:created>
  <dcterms:modified xsi:type="dcterms:W3CDTF">2022-06-10T15:06:00Z</dcterms:modified>
</cp:coreProperties>
</file>