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01F9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1267A0C6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2C8F9450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B398660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8E4C507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B676134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808E28D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7E8332E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200647F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41C2E7B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830166C" w14:textId="77777777" w:rsidR="004760B1" w:rsidRPr="003C7713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7D9233F" w14:textId="77777777" w:rsidR="004760B1" w:rsidRPr="003C7713" w:rsidRDefault="004760B1" w:rsidP="004760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02A0507" w14:textId="77777777" w:rsidR="004760B1" w:rsidRPr="003C7713" w:rsidRDefault="004760B1" w:rsidP="004760B1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0F888D" w14:textId="77777777" w:rsidR="004760B1" w:rsidRPr="003C7713" w:rsidRDefault="004760B1" w:rsidP="004760B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69F66D1A" w14:textId="26CE8F20" w:rsidR="004760B1" w:rsidRPr="003C7713" w:rsidRDefault="004760B1" w:rsidP="004760B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«Диагностика профессиональных компетенций педагогических работников Ставропольского края (</w:t>
      </w:r>
      <w:r>
        <w:rPr>
          <w:rFonts w:ascii="Times New Roman" w:eastAsia="Calibri" w:hAnsi="Times New Roman" w:cs="Times New Roman"/>
          <w:b/>
          <w:sz w:val="44"/>
          <w:szCs w:val="44"/>
        </w:rPr>
        <w:t>Русский язык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2DC45D28" w14:textId="77777777" w:rsidR="004760B1" w:rsidRDefault="004760B1" w:rsidP="004760B1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13691C9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583A616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6875A35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19C7048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6097565" w14:textId="77777777" w:rsidR="00D21C6F" w:rsidRPr="00D21C6F" w:rsidRDefault="00D21C6F" w:rsidP="00D21C6F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1C6F"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</w:p>
    <w:p w14:paraId="03E96C27" w14:textId="77777777" w:rsidR="00D21C6F" w:rsidRPr="00D21C6F" w:rsidRDefault="00D21C6F" w:rsidP="00D21C6F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1C6F">
        <w:rPr>
          <w:rFonts w:ascii="Times New Roman" w:eastAsia="Calibri" w:hAnsi="Times New Roman" w:cs="Times New Roman"/>
          <w:sz w:val="28"/>
          <w:szCs w:val="28"/>
        </w:rPr>
        <w:t xml:space="preserve">на заседании Ученого Совета </w:t>
      </w:r>
    </w:p>
    <w:p w14:paraId="2CE6BA15" w14:textId="77777777" w:rsidR="00D21C6F" w:rsidRPr="00D21C6F" w:rsidRDefault="00D21C6F" w:rsidP="00D21C6F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21C6F">
        <w:rPr>
          <w:rFonts w:ascii="Times New Roman" w:eastAsia="Calibri" w:hAnsi="Times New Roman" w:cs="Times New Roman"/>
          <w:bCs/>
          <w:sz w:val="28"/>
          <w:szCs w:val="28"/>
        </w:rPr>
        <w:t xml:space="preserve">от «13» </w:t>
      </w:r>
      <w:r w:rsidRPr="00D21C6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апреля 2022</w:t>
      </w:r>
      <w:r w:rsidRPr="00D21C6F">
        <w:rPr>
          <w:rFonts w:ascii="Times New Roman" w:eastAsia="Calibri" w:hAnsi="Times New Roman" w:cs="Times New Roman"/>
          <w:bCs/>
          <w:sz w:val="28"/>
          <w:szCs w:val="28"/>
        </w:rPr>
        <w:t xml:space="preserve"> года протокол №</w:t>
      </w:r>
      <w:r w:rsidRPr="00D21C6F">
        <w:rPr>
          <w:rFonts w:ascii="Times New Roman" w:eastAsia="Calibri" w:hAnsi="Times New Roman" w:cs="Times New Roman"/>
          <w:bCs/>
          <w:sz w:val="28"/>
          <w:szCs w:val="28"/>
          <w:u w:val="single"/>
        </w:rPr>
        <w:t>3</w:t>
      </w:r>
    </w:p>
    <w:p w14:paraId="16C4DA66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8FB3B45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91D9317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EA0CF10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A34A6CC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0EFE867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EB3A0D8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C2E47BF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6835CF4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891CC24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C515034" w14:textId="77777777" w:rsidR="004760B1" w:rsidRDefault="004760B1" w:rsidP="004760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667EAD89" w14:textId="1B437578" w:rsidR="004760B1" w:rsidRPr="003C7713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Аналитическая справка «Диагностика профессиональных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24D44806" w14:textId="11AAC1F9" w:rsidR="004760B1" w:rsidRPr="003C7713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Центр непрерывного повышения профессионального мастерства педагогических работников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2021 г.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BE22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2022 г.</w:t>
      </w:r>
    </w:p>
    <w:p w14:paraId="7EDBCD31" w14:textId="77777777" w:rsidR="004760B1" w:rsidRPr="003C7713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BC7C9" w14:textId="77777777" w:rsidR="004760B1" w:rsidRPr="003C7713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C54F1" w14:textId="77777777" w:rsidR="004760B1" w:rsidRPr="00A232FD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923831B" w14:textId="77777777" w:rsidR="004760B1" w:rsidRPr="00A232FD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2698FAD" w14:textId="77777777" w:rsidR="004760B1" w:rsidRPr="00A232FD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6B9DD35" w14:textId="77777777" w:rsidR="004760B1" w:rsidRPr="00A232FD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367E950" w14:textId="77777777" w:rsidR="004760B1" w:rsidRPr="00A232FD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46E583C" w14:textId="77777777" w:rsidR="004760B1" w:rsidRPr="00A232FD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83BDC25" w14:textId="77777777" w:rsidR="004760B1" w:rsidRPr="00A232FD" w:rsidRDefault="004760B1" w:rsidP="0047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B797C4A" w14:textId="1DFE16F1" w:rsidR="004760B1" w:rsidRPr="00D45F8A" w:rsidRDefault="004760B1" w:rsidP="00476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профессиональных компетенций педагогических работников Ставропольского края (</w:t>
      </w:r>
      <w:r w:rsidR="00BE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представлен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>уровня сформированности по предметной и методической компетенциям, а также на определение уровня сформированности функциональной грамотности.</w:t>
      </w:r>
    </w:p>
    <w:p w14:paraId="6EA1FEAB" w14:textId="27A23BB0" w:rsidR="004760B1" w:rsidRPr="00656C23" w:rsidRDefault="004760B1" w:rsidP="00476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В справке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систематизированы профессиональные затруднения </w:t>
      </w:r>
      <w:r w:rsidRPr="004760B1">
        <w:rPr>
          <w:rFonts w:ascii="Times New Roman" w:eastAsia="Calibri" w:hAnsi="Times New Roman" w:cs="Times New Roman"/>
          <w:sz w:val="28"/>
          <w:szCs w:val="28"/>
        </w:rPr>
        <w:t>дидактического и методического характера, а также адресные рекомендации, которые могут быть использованы для принятия управленческих решений по повышению уровня профессиональных компетенций учителей русского языка.</w:t>
      </w:r>
    </w:p>
    <w:p w14:paraId="57B3D384" w14:textId="77777777" w:rsidR="004760B1" w:rsidRPr="004760B1" w:rsidRDefault="004760B1" w:rsidP="004760B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760B1" w:rsidRPr="004760B1" w:rsidSect="00C97F0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760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BE87B3" w14:textId="0A6813FF" w:rsidR="001710E5" w:rsidRPr="008C55F6" w:rsidRDefault="001710E5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5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Аналитическая справка</w:t>
      </w:r>
    </w:p>
    <w:p w14:paraId="0C68B7DF" w14:textId="36E09A25" w:rsidR="001710E5" w:rsidRPr="008C55F6" w:rsidRDefault="001710E5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5F6">
        <w:rPr>
          <w:rFonts w:ascii="Times New Roman" w:eastAsia="Calibri" w:hAnsi="Times New Roman" w:cs="Times New Roman"/>
          <w:b/>
          <w:sz w:val="28"/>
          <w:szCs w:val="28"/>
        </w:rPr>
        <w:t xml:space="preserve">«Оценка уровня сформированности </w:t>
      </w:r>
      <w:proofErr w:type="spellStart"/>
      <w:r w:rsidRPr="008C55F6">
        <w:rPr>
          <w:rFonts w:ascii="Times New Roman" w:eastAsia="Calibri" w:hAnsi="Times New Roman" w:cs="Times New Roman"/>
          <w:b/>
          <w:sz w:val="28"/>
          <w:szCs w:val="28"/>
        </w:rPr>
        <w:t>общепредметных</w:t>
      </w:r>
      <w:proofErr w:type="spellEnd"/>
      <w:r w:rsidRPr="008C55F6">
        <w:rPr>
          <w:rFonts w:ascii="Times New Roman" w:eastAsia="Calibri" w:hAnsi="Times New Roman" w:cs="Times New Roman"/>
          <w:b/>
          <w:sz w:val="28"/>
          <w:szCs w:val="28"/>
        </w:rPr>
        <w:t>, методических компетенций и компетенций учителей русского языка общеобразовательных организаций Ставропольского края»</w:t>
      </w:r>
    </w:p>
    <w:p w14:paraId="28629152" w14:textId="77777777" w:rsidR="001710E5" w:rsidRPr="008C55F6" w:rsidRDefault="001710E5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125F59" w14:textId="37826C99" w:rsidR="00867C54" w:rsidRDefault="00867C54" w:rsidP="00867C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профессиональных компетенций педагогических работников Ставропольского края 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проводилась в соответствии с приказом министерства образования Ставропольского края от 08.02.2021 года №187-пр «О создании и обеспечении функционирования центра непрерывного повышения профессионального мастерства педагогических работников в рамках реализации мероприятий по формированию и обеспечению функционирования единой федеральной системы научно-методического сопровождения </w:t>
      </w:r>
      <w:r w:rsidR="00980E50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педагогичек</w:t>
      </w:r>
      <w:r w:rsidR="00980E50" w:rsidRPr="004760B1">
        <w:rPr>
          <w:rFonts w:ascii="Times New Roman" w:eastAsia="Times New Roman" w:hAnsi="Times New Roman" w:cs="Times New Roman"/>
          <w:sz w:val="28"/>
          <w:szCs w:val="16"/>
          <w:lang w:val="en-US" w:eastAsia="ru-RU"/>
        </w:rPr>
        <w:t>c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ких </w:t>
      </w:r>
      <w:r w:rsidR="00980E50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работников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 управленческих кадров регионального проекта «Современная школа» национального проекта «Образования»</w:t>
      </w:r>
      <w:r w:rsidR="009458D7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, 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приказа СКИРО ПК и ПРО от </w:t>
      </w:r>
      <w:r w:rsidR="008C61A8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03</w:t>
      </w:r>
      <w:r w:rsidR="00980E50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.0</w:t>
      </w:r>
      <w:r w:rsidR="008C61A8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9</w:t>
      </w:r>
      <w:r w:rsidR="00980E50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.202</w:t>
      </w:r>
      <w:r w:rsidR="008C61A8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1</w:t>
      </w:r>
      <w:r w:rsidR="00980E50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года №</w:t>
      </w:r>
      <w:r w:rsidR="008C61A8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283</w:t>
      </w:r>
      <w:r w:rsidR="00980E50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-пр </w:t>
      </w:r>
      <w:r w:rsidR="009458D7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«Об утверждении 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плана («Дорожной карты») работы центра непрерывного повышения профессионального мастерства педагогических работников на 202</w:t>
      </w:r>
      <w:r w:rsidR="009458D7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1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года, </w:t>
      </w:r>
      <w:r w:rsidR="009458D7"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приказа СКИРО ПК и ПРО от 09.02.2022 года №187-пр «Об утверждении 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плана («Дорожной карты») работы центра непрерывного повышения профессионального мастерства педагогических работников на 2022 года</w:t>
      </w:r>
      <w:r w:rsid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14:paraId="0F33FD08" w14:textId="0ECC3EA6" w:rsidR="00021E47" w:rsidRPr="008C55F6" w:rsidRDefault="00021E47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6">
        <w:rPr>
          <w:rFonts w:ascii="Times New Roman" w:hAnsi="Times New Roman" w:cs="Times New Roman"/>
          <w:sz w:val="28"/>
          <w:szCs w:val="28"/>
        </w:rPr>
        <w:t xml:space="preserve">Цель исследования - выявление уровня сформированности </w:t>
      </w:r>
      <w:proofErr w:type="spellStart"/>
      <w:r w:rsidRPr="008C55F6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8C55F6">
        <w:rPr>
          <w:rFonts w:ascii="Times New Roman" w:hAnsi="Times New Roman" w:cs="Times New Roman"/>
          <w:sz w:val="28"/>
          <w:szCs w:val="28"/>
        </w:rPr>
        <w:t>, методических компетенций учителей русского языка общеобразовательных организаций Ставропольского края. Задачи исследования:</w:t>
      </w:r>
    </w:p>
    <w:p w14:paraId="587ED2C1" w14:textId="0BDBE567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</w:t>
      </w:r>
      <w:proofErr w:type="spellStart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учителей русского языка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680E75" w14:textId="302162E6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уровень сформированности методических компетенций учителей русского языка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FF57E5" w14:textId="35E8696E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уровень сформированности компетенций учителей русского языка в области формирования читательской грамотности обучающихся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DBF1A4" w14:textId="0F65227A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факторы, влияющие на уровень сформированности компетенций; определить направления совершенствования профессионального мастерства с учетом современных требований к образовательным результатам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D1E762" w14:textId="615B875F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перспективные направления работы методистов и тьюторов ЦНППМ с учителями русского языка по преодолению профессиональных дефицитов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86473" w14:textId="083FF354" w:rsidR="00613D17" w:rsidRPr="008C55F6" w:rsidRDefault="005B2DF5" w:rsidP="00241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учителей </w:t>
      </w:r>
      <w:r w:rsidR="00613D1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контрольно-измерительным материалам, размещенным в информационной системе ЦНППМ.</w:t>
      </w:r>
    </w:p>
    <w:p w14:paraId="4D34DFE4" w14:textId="66BB0FD7" w:rsidR="005B2DF5" w:rsidRPr="008C55F6" w:rsidRDefault="005B2DF5" w:rsidP="00241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 содержат </w:t>
      </w:r>
      <w:r w:rsidR="00D24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простым и сложным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одиночным и множественным выбором ответов.</w:t>
      </w:r>
      <w:r w:rsidR="00D2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 задания на проверку уровня сформированности предметных компетенций (задания 1ПК-10ПК), задания на проверку уровня сформированности методических компетенций (задания 11МК-16МК) и задани</w:t>
      </w:r>
      <w:r w:rsidR="00BA77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уровня сформированности компетенций в области читательской грамотности как одного из аспектов  функциональной грамотности (задание 17ФГ).</w:t>
      </w:r>
    </w:p>
    <w:p w14:paraId="5846F3FF" w14:textId="77777777" w:rsidR="00241E46" w:rsidRDefault="00241E46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8C29E" w14:textId="0BDC9B35" w:rsidR="000319D0" w:rsidRPr="008C55F6" w:rsidRDefault="00A03FE9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1ПК-10ПК нацелен</w:t>
      </w:r>
      <w:r w:rsidR="00786FD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уровня сформированности  </w:t>
      </w:r>
      <w:proofErr w:type="spellStart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786FD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русского языка.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53FEDC" w14:textId="6300651A" w:rsidR="000319D0" w:rsidRPr="008C55F6" w:rsidRDefault="000319D0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1ПК предполагало выявление соответствия между определениями и терминами, обозначающими основные лексические категории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A3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выполнения задания – 86%, что является высоким показателем и</w:t>
      </w:r>
      <w:r w:rsidR="000A3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том, что предметные компетенции в области лексикологии сформированы у испытуемых на высоком уровне.</w:t>
      </w:r>
    </w:p>
    <w:p w14:paraId="295BB55C" w14:textId="140D81B6" w:rsidR="00CA59BB" w:rsidRPr="008C55F6" w:rsidRDefault="00CA59BB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2ПК было связано с анализом особенностей морфемного состава слова. Правильно выполнили задание 78% участников, что позволяет сделать вывод о владении большинством педагогов навыками морфемного анализа</w:t>
      </w:r>
      <w:r w:rsidR="004C774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5E068" w14:textId="61AE9F4A" w:rsidR="004C774F" w:rsidRPr="008C55F6" w:rsidRDefault="004C774F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3ПК было нацелено на определение уровня сформированности компетенций в области грамматической системы частей речи и морфологического анализа слов разных лексико-грамматических разрядов. Процент верного выполнения заданий  - 86%. Данный высокий показатель позволяет констатировать сформированность у педагогов четких представлений о системном характере грамматической системы языка и соотнесенности категориальных признаков </w:t>
      </w:r>
      <w:r w:rsidR="00EA5AC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определенным лексико-грамматическим  классом слов.</w:t>
      </w:r>
    </w:p>
    <w:p w14:paraId="0321C316" w14:textId="14C02E71" w:rsidR="00EA5ACB" w:rsidRPr="008C55F6" w:rsidRDefault="00EA5ACB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4ПК предполагало практическое применение знаний о синтаксических конструкциях разных типов, реализацию умения анализировать строение предложений и определять условия для постановки знаков препинания. Процент выполнения задания  - 50%. Средний результат объясняется включением в материал задания сложносочиненных предложений с общим обстоятельством места. Анализу подобных конструкций уделяется особое внимание в период подготовки к ГИА по русскому языку, поэтому ошибочные ответы </w:t>
      </w:r>
      <w:r w:rsidR="000A3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педагоги, не имеющие подобного опыта работы.</w:t>
      </w:r>
    </w:p>
    <w:p w14:paraId="2BC25BE6" w14:textId="489C3F2A" w:rsidR="000A39C8" w:rsidRPr="008C55F6" w:rsidRDefault="000A39C8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5ПК нацелено на определение структурно-семантического типа односоставных предложений. Задание выполнено верно 72%  учителей. Данный показатель свидетельствует о том, что большая часть испытуемых </w:t>
      </w:r>
      <w:r w:rsidR="0065194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безошибочно соотносит структуру предложения с определённым структурно-семантическим типом.</w:t>
      </w:r>
    </w:p>
    <w:p w14:paraId="2D300540" w14:textId="49028695" w:rsidR="00651945" w:rsidRPr="008C55F6" w:rsidRDefault="0065194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6ПК заключалось в реализации умения соотносить слово и способ его образования. Сформированность компетенций в области словообразовательного анализа подтверждается высоким показателем верных ответов – 90% .</w:t>
      </w:r>
    </w:p>
    <w:p w14:paraId="00F1EAF5" w14:textId="0393918E" w:rsidR="00651945" w:rsidRPr="008C55F6" w:rsidRDefault="0065194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7ПК направлено 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проверку сформированности компетенций в области владения грамматическими нормами. Верный ответ дали 86% слушателей. Показатель высокий – объясняется системным характером работы педагогов  по формированию навыков соблюдения грамматических норм и норм лексической сочетаемости</w:t>
      </w:r>
      <w:r w:rsidR="00E65A04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уроков развития речи.</w:t>
      </w:r>
    </w:p>
    <w:p w14:paraId="0CC69B16" w14:textId="48DAFA0E" w:rsidR="004C774F" w:rsidRPr="008C55F6" w:rsidRDefault="00E65A04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8ПК предполагало работу по определению принадлежности текста к одному из функциональных стилей речи. Средний результат выполнения -  64%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половины испытуемых неверно определяет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стилистическую природу текста, особенности его функционирования и ошибочно моделирует речевую ситуацию.</w:t>
      </w:r>
    </w:p>
    <w:p w14:paraId="13B7C920" w14:textId="7BE5E7BF" w:rsidR="007B5FB2" w:rsidRPr="008C55F6" w:rsidRDefault="007B5FB2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9ПК нацелено на выявление компетенций в области владения теоретическими знаниями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«Стилистика»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верных ответов – 64% - соотносится с результатами предыдущего задания и позволяет судить о недостаточной сформированности </w:t>
      </w:r>
      <w:proofErr w:type="spellStart"/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касающихся функциональных стилей русского языка.</w:t>
      </w:r>
    </w:p>
    <w:p w14:paraId="3DF874EF" w14:textId="6882DF46" w:rsidR="0036090C" w:rsidRPr="008C55F6" w:rsidRDefault="0036090C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10ПК </w:t>
      </w:r>
      <w:r w:rsidR="0061718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анализировать фонетический состав слова и фонетические процессы. Процент выполнения – 98%. Высокий показатель говорит о том, что затруднений при анализе фонетических процессов и особенности фонемного состава учителя русского языка практически не испытывают.</w:t>
      </w:r>
    </w:p>
    <w:p w14:paraId="1C0D6FF1" w14:textId="20AF548E" w:rsidR="004C774F" w:rsidRPr="008C55F6" w:rsidRDefault="004C774F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B7D44" w14:textId="786A4D7B" w:rsidR="00786FD5" w:rsidRPr="008C55F6" w:rsidRDefault="00786FD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11МК-16МК проверяют уровень сформированности методических компетенций педагогов.</w:t>
      </w:r>
    </w:p>
    <w:p w14:paraId="559C4678" w14:textId="2CF2AA20" w:rsidR="001F17F7" w:rsidRPr="008C55F6" w:rsidRDefault="001F17F7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11МК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нацелено на реализацию компетентности в области отбора материала для проведения уроков в сильном и слабом классе. Процент верного выполнения заданий – 40% . Показатель ниже среднего  и позволяет делать вывод о том, что в практике работы учителя редко проводят дифференциацию организации работы и подбора учебного материала в классах с высоким и низким уровнем предметной подготовки.</w:t>
      </w:r>
    </w:p>
    <w:p w14:paraId="4C40B0CA" w14:textId="734C6A70" w:rsidR="001F17F7" w:rsidRPr="008C55F6" w:rsidRDefault="00786FD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 предполагает реализацию компетентности в области планирования и организации процесса изучения учебного материала. </w:t>
      </w:r>
      <w:r w:rsidR="00C12AB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заданием успешно справились 50% испытуемых. Средний показатель свидетельствует о том, что </w:t>
      </w:r>
      <w:r w:rsidR="00B436D1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учителей не имеет опыта самостоятельного планирования 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материала, что создает риски нарушения принципа системности обучения.</w:t>
      </w:r>
    </w:p>
    <w:p w14:paraId="0045D014" w14:textId="12F257EC" w:rsidR="004C774F" w:rsidRPr="008C55F6" w:rsidRDefault="001F17F7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 на выявление умений учителя работать с информацией разных форматов: схем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инфографик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– и умением анализировать учебную информацию, представленную в формате, отличном от сплошного текста. При выполнении задания необходимо было оценить полноту и доступность представленной информации, эффективность презентации. С заданием справились 30% учителей русского языка. Данный результат свидетельствует о том, что в практике работы испытуемые не и</w:t>
      </w:r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 системную </w:t>
      </w:r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преобразованию информации в иной формат представления, редко проводят работу с </w:t>
      </w:r>
      <w:proofErr w:type="spellStart"/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несплошными</w:t>
      </w:r>
      <w:proofErr w:type="spellEnd"/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множественными текстами. </w:t>
      </w:r>
    </w:p>
    <w:p w14:paraId="7623C0BD" w14:textId="233D2CB7" w:rsidR="00CB4F1E" w:rsidRPr="008C55F6" w:rsidRDefault="00CB4F1E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14 МК содержало материал для анализа формулировки </w:t>
      </w:r>
      <w:r w:rsidR="0002493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заданий с учетом изученного ранее материала. С </w:t>
      </w:r>
      <w:r w:rsidR="00461AE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 успешно справились 70% учителей. Показатель высокий, свидетельствует о сформированности компетенций, определяющих построение работы на основе принципов системности, последовательности, опоры на изученный материал.</w:t>
      </w:r>
    </w:p>
    <w:p w14:paraId="7CE93295" w14:textId="12300A59" w:rsidR="00461AE6" w:rsidRPr="008C55F6" w:rsidRDefault="00461AE6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15МК проверяет сформированность методических компетенций в области работы с детьми, имеющих ограниченные возможности здоровья: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определения трудностей и путей их преодоления. Полностью справились с заданием только 15% учителей русского языка.</w:t>
      </w:r>
      <w:r w:rsidR="0062645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результат показывает</w:t>
      </w:r>
      <w:r w:rsidR="00F55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45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большинство педагогов испытывает затруднения при построении системы работы с детьми, имеющими ограниченные возможности здоровья.</w:t>
      </w:r>
    </w:p>
    <w:p w14:paraId="33871D45" w14:textId="0E4C070D" w:rsidR="004C774F" w:rsidRPr="008C55F6" w:rsidRDefault="00626456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16МК аналогично заданию </w:t>
      </w:r>
      <w:r w:rsidR="0099145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15МК и связано с определением форм эффективной работы на уроке с обучающимися, имеющими ограниченные возможности здоровья.</w:t>
      </w:r>
    </w:p>
    <w:p w14:paraId="15B73B9E" w14:textId="3176D139" w:rsidR="00991459" w:rsidRPr="008C55F6" w:rsidRDefault="00991459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553B8" w14:textId="61B485ED" w:rsidR="00991459" w:rsidRPr="008C55F6" w:rsidRDefault="00991459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17ФГ определяет уровень компетенций учителя в области формирования читательской грамотности и предполагает анализ формулировки задания  из открытого банка и прогнозирование возможных затруднений. С заданием справились </w:t>
      </w:r>
      <w:r w:rsidR="001613C1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13C1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% испытуемых. Этот результат позволяет сделать вывод о имеющихся профессиональных дефицитах в области работы по формированию читательской грамотности обучающихся.</w:t>
      </w:r>
    </w:p>
    <w:p w14:paraId="6582CBD2" w14:textId="371E3084" w:rsidR="001613C1" w:rsidRDefault="001613C1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65AB3" w14:textId="02144CEF" w:rsidR="0065252C" w:rsidRDefault="0065252C" w:rsidP="006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оценку профессиональных компетенций прошли 97 учителей русского языка. Из них показали высокий уровень сформированности компетенций (выше 80% верных ответов) 10%, уровень выше среднего (60-80% верных ответов) - 12%. Средний уровень (30-59% верных ответов) выявлен у 57% испытуемых, низкий (0-29%) – у 18% .</w:t>
      </w:r>
      <w:r w:rsidRPr="0065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Объективность результатов обеспечивалась </w:t>
      </w:r>
      <w:r w:rsidRPr="008C55F6">
        <w:rPr>
          <w:rFonts w:ascii="Times New Roman" w:hAnsi="Times New Roman" w:cs="Times New Roman"/>
          <w:sz w:val="28"/>
          <w:szCs w:val="28"/>
        </w:rPr>
        <w:t xml:space="preserve">системой автоматизированного оценивания, разработанной </w:t>
      </w:r>
      <w:r>
        <w:rPr>
          <w:rFonts w:ascii="Times New Roman" w:hAnsi="Times New Roman" w:cs="Times New Roman"/>
          <w:sz w:val="28"/>
          <w:szCs w:val="28"/>
        </w:rPr>
        <w:t>специалистами ЦНППМ</w:t>
      </w:r>
      <w:r w:rsidRPr="008C55F6">
        <w:rPr>
          <w:rFonts w:ascii="Times New Roman" w:hAnsi="Times New Roman" w:cs="Times New Roman"/>
          <w:sz w:val="28"/>
          <w:szCs w:val="28"/>
        </w:rPr>
        <w:t>.</w:t>
      </w:r>
    </w:p>
    <w:p w14:paraId="04751EC6" w14:textId="09C267C9" w:rsidR="0065252C" w:rsidRDefault="0065252C" w:rsidP="006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81923" w14:textId="4064307A" w:rsidR="0065252C" w:rsidRDefault="00D244B2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47F6D" wp14:editId="3DE72A1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66ED8B" w14:textId="77777777" w:rsidR="0065252C" w:rsidRPr="008C55F6" w:rsidRDefault="0065252C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0FC19" w14:textId="2CF6C435" w:rsidR="001613C1" w:rsidRPr="008C55F6" w:rsidRDefault="001613C1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полученных результатов исследования </w:t>
      </w:r>
      <w:r w:rsidR="00BE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</w:t>
      </w:r>
      <w:r w:rsidR="00BE2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BE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выводы:</w:t>
      </w:r>
    </w:p>
    <w:p w14:paraId="346B5B14" w14:textId="4493447B" w:rsidR="001613C1" w:rsidRPr="008C55F6" w:rsidRDefault="001613C1" w:rsidP="00241E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 показывают высокий уровень сформированности предметных компетенций.</w:t>
      </w:r>
    </w:p>
    <w:p w14:paraId="4A1484A6" w14:textId="069330C1" w:rsidR="008C55F6" w:rsidRPr="008C55F6" w:rsidRDefault="001613C1" w:rsidP="00241E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области сформированности методических компетенций </w:t>
      </w:r>
      <w:r w:rsidR="00C76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дефициты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5F6" w:rsidRPr="008C55F6">
        <w:rPr>
          <w:rFonts w:ascii="Times New Roman" w:hAnsi="Times New Roman" w:cs="Times New Roman"/>
          <w:sz w:val="28"/>
        </w:rPr>
        <w:t xml:space="preserve">при работе с </w:t>
      </w:r>
      <w:proofErr w:type="spellStart"/>
      <w:r w:rsidR="008C55F6" w:rsidRPr="008C55F6">
        <w:rPr>
          <w:rFonts w:ascii="Times New Roman" w:hAnsi="Times New Roman" w:cs="Times New Roman"/>
          <w:sz w:val="28"/>
        </w:rPr>
        <w:t>несплошными</w:t>
      </w:r>
      <w:proofErr w:type="spellEnd"/>
      <w:r w:rsidR="008C55F6" w:rsidRPr="008C55F6">
        <w:rPr>
          <w:rFonts w:ascii="Times New Roman" w:hAnsi="Times New Roman" w:cs="Times New Roman"/>
          <w:sz w:val="28"/>
        </w:rPr>
        <w:t xml:space="preserve"> текстами, содержащими различные визуальные ряды, инфографику и пр.</w:t>
      </w:r>
      <w:r w:rsidR="00C76A78">
        <w:rPr>
          <w:rFonts w:ascii="Times New Roman" w:hAnsi="Times New Roman" w:cs="Times New Roman"/>
          <w:sz w:val="28"/>
        </w:rPr>
        <w:t xml:space="preserve"> </w:t>
      </w:r>
      <w:r w:rsidR="00BE2286">
        <w:rPr>
          <w:rFonts w:ascii="Times New Roman" w:hAnsi="Times New Roman" w:cs="Times New Roman"/>
          <w:sz w:val="28"/>
        </w:rPr>
        <w:t>Значительная доля участников</w:t>
      </w:r>
      <w:r w:rsidR="00C76A78">
        <w:rPr>
          <w:rFonts w:ascii="Times New Roman" w:hAnsi="Times New Roman" w:cs="Times New Roman"/>
          <w:sz w:val="28"/>
        </w:rPr>
        <w:t xml:space="preserve"> испытывает затруднения при дифференцировани</w:t>
      </w:r>
      <w:r w:rsidR="00ED07A9">
        <w:rPr>
          <w:rFonts w:ascii="Times New Roman" w:hAnsi="Times New Roman" w:cs="Times New Roman"/>
          <w:sz w:val="28"/>
        </w:rPr>
        <w:t>и</w:t>
      </w:r>
      <w:r w:rsidR="00C76A78">
        <w:rPr>
          <w:rFonts w:ascii="Times New Roman" w:hAnsi="Times New Roman" w:cs="Times New Roman"/>
          <w:sz w:val="28"/>
        </w:rPr>
        <w:t xml:space="preserve"> методов, форм и приемов обучения в классах с сильным и слабым уровнем развития предметных компетенций.</w:t>
      </w:r>
    </w:p>
    <w:p w14:paraId="3E5DA29E" w14:textId="5860CB81" w:rsidR="008C55F6" w:rsidRPr="008C55F6" w:rsidRDefault="00C76A78" w:rsidP="00241E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место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дефициты в области формирования читательской грамотности обучающихся, анализа заданий по читательской грамотности, прогнозирования затруднений и построения системы пропедевтической работы в данном направлении. </w:t>
      </w:r>
    </w:p>
    <w:p w14:paraId="20993FF5" w14:textId="4F6723D1" w:rsidR="008C55F6" w:rsidRDefault="008C55F6" w:rsidP="00241E4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5F738" w14:textId="22924B5A" w:rsidR="008C55F6" w:rsidRDefault="008C55F6" w:rsidP="00241E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результатов оценки </w:t>
      </w:r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уровня сформированности </w:t>
      </w:r>
      <w:proofErr w:type="spellStart"/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>общепредметных</w:t>
      </w:r>
      <w:proofErr w:type="spellEnd"/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>, методических компетенций и компетенций в области формирования читательской грамотности учителей русского языка общеобразовательных организаций Ставропольского края</w:t>
      </w:r>
      <w:r w:rsidR="004C01A1">
        <w:rPr>
          <w:rFonts w:ascii="Times New Roman" w:eastAsia="Calibri" w:hAnsi="Times New Roman" w:cs="Times New Roman"/>
          <w:bCs/>
          <w:sz w:val="28"/>
          <w:szCs w:val="28"/>
        </w:rPr>
        <w:t xml:space="preserve"> были запланированы и реализованы следующие мероприятия:</w:t>
      </w:r>
    </w:p>
    <w:p w14:paraId="61616F65" w14:textId="4379CEC8" w:rsidR="004C01A1" w:rsidRPr="004C01A1" w:rsidRDefault="004C01A1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индивидуальны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маршрут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</w:t>
      </w:r>
      <w:r w:rsidR="00DA49DD">
        <w:rPr>
          <w:rFonts w:ascii="Times New Roman" w:eastAsia="Calibri" w:hAnsi="Times New Roman" w:cs="Times New Roman"/>
          <w:bCs/>
          <w:sz w:val="28"/>
          <w:szCs w:val="28"/>
        </w:rPr>
        <w:t xml:space="preserve">87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педагогов, показавших </w:t>
      </w:r>
      <w:r w:rsidR="00DA49DD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сформированности предметных компетенций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низк</w:t>
      </w:r>
      <w:r w:rsidR="00DA49DD">
        <w:rPr>
          <w:rFonts w:ascii="Times New Roman" w:eastAsia="Calibri" w:hAnsi="Times New Roman" w:cs="Times New Roman"/>
          <w:bCs/>
          <w:sz w:val="28"/>
          <w:szCs w:val="28"/>
        </w:rPr>
        <w:t>ом, среднем уровне и уровне выше среднего.</w:t>
      </w:r>
    </w:p>
    <w:p w14:paraId="7229D97D" w14:textId="32FEA653" w:rsidR="004C01A1" w:rsidRPr="004C01A1" w:rsidRDefault="004C01A1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методических компетенций</w:t>
      </w:r>
      <w:r w:rsidR="00DA49D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A898D64" w14:textId="6E3F858E" w:rsidR="004C01A1" w:rsidRPr="004C01A1" w:rsidRDefault="004C01A1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компетенций в области формирования читательской грамотности</w:t>
      </w:r>
      <w:r w:rsidR="00DA49D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34833A8" w14:textId="3694F2D0" w:rsidR="004C01A1" w:rsidRPr="002F2DC2" w:rsidRDefault="004C01A1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учетом образовательных запросов испытуемых и на основании анализа выяв</w:t>
      </w:r>
      <w:r w:rsidR="00F55118">
        <w:rPr>
          <w:rFonts w:ascii="Times New Roman" w:eastAsia="Calibri" w:hAnsi="Times New Roman" w:cs="Times New Roman"/>
          <w:bCs/>
          <w:sz w:val="28"/>
          <w:szCs w:val="28"/>
        </w:rPr>
        <w:t>ленных профессиональных дефицитов разработаны программы дополнительного профессионального образования, которые размещены в Федеральном реестре</w:t>
      </w:r>
      <w:r w:rsidR="002F2DC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867C54" w:rsidRPr="00867C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2DC2" w:rsidRPr="002F2DC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F2DC2" w:rsidRPr="002F2DC2">
        <w:rPr>
          <w:rFonts w:ascii="Times New Roman" w:hAnsi="Times New Roman" w:cs="Times New Roman"/>
          <w:sz w:val="28"/>
          <w:szCs w:val="28"/>
        </w:rPr>
        <w:t>Русский язык в школе: новые векторы образования», «Методические аспекты организации эффективной подготовки обучающихся к выполнению заданий КИМ ЕГЭ по русскому языку», «Методы работы по формированию функциональной грамотности на уроках литературы»</w:t>
      </w:r>
      <w:r w:rsidR="00F55118" w:rsidRPr="002F2DC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E2286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Рекомендуется участникам исследования пройти обучение по данным программам дополнительного образования.</w:t>
      </w:r>
    </w:p>
    <w:p w14:paraId="1A94CC24" w14:textId="66083F23" w:rsidR="00F55118" w:rsidRPr="00F55118" w:rsidRDefault="00F55118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выявленных дефицитов в области предметных компетенций педагогам 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рекомендовано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пройти обучение по программам </w:t>
      </w:r>
      <w:r w:rsidRPr="008C55F6">
        <w:rPr>
          <w:rFonts w:ascii="Times New Roman" w:hAnsi="Times New Roman" w:cs="Times New Roman"/>
          <w:sz w:val="28"/>
          <w:szCs w:val="28"/>
        </w:rPr>
        <w:t>«Применение оборудования в центрах образования естественно-научной и технологической направленности «Точка роста»»: русский язык»</w:t>
      </w:r>
      <w:r w:rsidR="00BE2286">
        <w:rPr>
          <w:rFonts w:ascii="Times New Roman" w:hAnsi="Times New Roman" w:cs="Times New Roman"/>
          <w:sz w:val="28"/>
          <w:szCs w:val="28"/>
        </w:rPr>
        <w:t xml:space="preserve"> - 24 ч</w:t>
      </w:r>
      <w:r w:rsidRPr="008C55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«Новые векторы образования в школе: русский язык и литература»</w:t>
      </w:r>
      <w:r w:rsidR="00BE2286">
        <w:rPr>
          <w:rFonts w:ascii="Times New Roman" w:hAnsi="Times New Roman" w:cs="Times New Roman"/>
          <w:sz w:val="28"/>
          <w:szCs w:val="28"/>
        </w:rPr>
        <w:t xml:space="preserve"> - 36 ч</w:t>
      </w:r>
      <w:r w:rsidR="00DA49DD">
        <w:rPr>
          <w:rFonts w:ascii="Times New Roman" w:hAnsi="Times New Roman" w:cs="Times New Roman"/>
          <w:sz w:val="28"/>
          <w:szCs w:val="28"/>
        </w:rPr>
        <w:t>.</w:t>
      </w:r>
    </w:p>
    <w:p w14:paraId="6D167717" w14:textId="1D1349FD" w:rsidR="002630E6" w:rsidRPr="00BE2286" w:rsidRDefault="00F55118" w:rsidP="003D13BE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86">
        <w:rPr>
          <w:rFonts w:ascii="Times New Roman" w:hAnsi="Times New Roman" w:cs="Times New Roman"/>
          <w:sz w:val="28"/>
          <w:szCs w:val="28"/>
        </w:rPr>
        <w:t xml:space="preserve"> </w:t>
      </w:r>
      <w:r w:rsidR="006F7CEB" w:rsidRPr="00BE2286">
        <w:rPr>
          <w:rFonts w:ascii="Times New Roman" w:hAnsi="Times New Roman" w:cs="Times New Roman"/>
          <w:sz w:val="28"/>
          <w:szCs w:val="28"/>
        </w:rPr>
        <w:t>Организована стажировка для</w:t>
      </w:r>
      <w:r w:rsidRPr="00BE2286">
        <w:rPr>
          <w:rFonts w:ascii="Times New Roman" w:hAnsi="Times New Roman" w:cs="Times New Roman"/>
          <w:sz w:val="28"/>
          <w:szCs w:val="28"/>
        </w:rPr>
        <w:t xml:space="preserve"> работников педагогических </w:t>
      </w:r>
      <w:r w:rsidR="00BE2286">
        <w:rPr>
          <w:rFonts w:ascii="Times New Roman" w:hAnsi="Times New Roman" w:cs="Times New Roman"/>
          <w:sz w:val="28"/>
          <w:szCs w:val="28"/>
        </w:rPr>
        <w:t xml:space="preserve">     </w:t>
      </w:r>
      <w:r w:rsidRPr="00BE2286">
        <w:rPr>
          <w:rFonts w:ascii="Times New Roman" w:hAnsi="Times New Roman" w:cs="Times New Roman"/>
          <w:sz w:val="28"/>
          <w:szCs w:val="28"/>
        </w:rPr>
        <w:t>организаций, включенных в реализацию программы «Модернизация школьных систем образования».</w:t>
      </w:r>
    </w:p>
    <w:sectPr w:rsidR="002630E6" w:rsidRPr="00BE2286" w:rsidSect="00241E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ED58" w14:textId="77777777" w:rsidR="007113E8" w:rsidRDefault="007113E8">
      <w:pPr>
        <w:spacing w:after="0" w:line="240" w:lineRule="auto"/>
      </w:pPr>
      <w:r>
        <w:separator/>
      </w:r>
    </w:p>
  </w:endnote>
  <w:endnote w:type="continuationSeparator" w:id="0">
    <w:p w14:paraId="4269AE49" w14:textId="77777777" w:rsidR="007113E8" w:rsidRDefault="0071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28C65049" w14:textId="77777777" w:rsidR="009E2F46" w:rsidRDefault="004760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5B02D87C" w14:textId="77777777" w:rsidR="009E2F46" w:rsidRDefault="00711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E4EE" w14:textId="77777777" w:rsidR="007113E8" w:rsidRDefault="007113E8">
      <w:pPr>
        <w:spacing w:after="0" w:line="240" w:lineRule="auto"/>
      </w:pPr>
      <w:r>
        <w:separator/>
      </w:r>
    </w:p>
  </w:footnote>
  <w:footnote w:type="continuationSeparator" w:id="0">
    <w:p w14:paraId="0D685F16" w14:textId="77777777" w:rsidR="007113E8" w:rsidRDefault="0071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E7"/>
    <w:rsid w:val="00021E47"/>
    <w:rsid w:val="0002493F"/>
    <w:rsid w:val="000319D0"/>
    <w:rsid w:val="00082898"/>
    <w:rsid w:val="000A39C8"/>
    <w:rsid w:val="001613C1"/>
    <w:rsid w:val="001710E5"/>
    <w:rsid w:val="001D29C1"/>
    <w:rsid w:val="001F17F7"/>
    <w:rsid w:val="00241E46"/>
    <w:rsid w:val="002630E6"/>
    <w:rsid w:val="002E12CF"/>
    <w:rsid w:val="002F2DC2"/>
    <w:rsid w:val="0036090C"/>
    <w:rsid w:val="003C47BE"/>
    <w:rsid w:val="00424F38"/>
    <w:rsid w:val="004566BA"/>
    <w:rsid w:val="00461AE6"/>
    <w:rsid w:val="004702FA"/>
    <w:rsid w:val="004760B1"/>
    <w:rsid w:val="004C01A1"/>
    <w:rsid w:val="004C774F"/>
    <w:rsid w:val="005B2DF5"/>
    <w:rsid w:val="00613D17"/>
    <w:rsid w:val="0061718B"/>
    <w:rsid w:val="00626456"/>
    <w:rsid w:val="00640534"/>
    <w:rsid w:val="00651945"/>
    <w:rsid w:val="0065252C"/>
    <w:rsid w:val="006A2232"/>
    <w:rsid w:val="006F2640"/>
    <w:rsid w:val="006F7CEB"/>
    <w:rsid w:val="007113E8"/>
    <w:rsid w:val="00786FD5"/>
    <w:rsid w:val="007B5FB2"/>
    <w:rsid w:val="00867C54"/>
    <w:rsid w:val="008C55F6"/>
    <w:rsid w:val="008C61A8"/>
    <w:rsid w:val="009458D7"/>
    <w:rsid w:val="00980E50"/>
    <w:rsid w:val="00991459"/>
    <w:rsid w:val="009B5125"/>
    <w:rsid w:val="009D639B"/>
    <w:rsid w:val="00A03FE9"/>
    <w:rsid w:val="00A11B33"/>
    <w:rsid w:val="00A750BB"/>
    <w:rsid w:val="00AE238B"/>
    <w:rsid w:val="00B436D1"/>
    <w:rsid w:val="00BA7749"/>
    <w:rsid w:val="00BC2E85"/>
    <w:rsid w:val="00BE2286"/>
    <w:rsid w:val="00C12AB5"/>
    <w:rsid w:val="00C76A78"/>
    <w:rsid w:val="00CA59BB"/>
    <w:rsid w:val="00CB4F1E"/>
    <w:rsid w:val="00D21C6F"/>
    <w:rsid w:val="00D244B2"/>
    <w:rsid w:val="00D91CE7"/>
    <w:rsid w:val="00DA49DD"/>
    <w:rsid w:val="00DC12EE"/>
    <w:rsid w:val="00E6374B"/>
    <w:rsid w:val="00E65A04"/>
    <w:rsid w:val="00EA5ACB"/>
    <w:rsid w:val="00EC5973"/>
    <w:rsid w:val="00ED07A9"/>
    <w:rsid w:val="00EE7B15"/>
    <w:rsid w:val="00F55118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D02D"/>
  <w15:chartTrackingRefBased/>
  <w15:docId w15:val="{17446A72-55CC-4B8A-A65C-259F79F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E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63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630E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7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профессиональных компетенций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22-4E5C-9B74-CDC2549248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22-4E5C-9B74-CDC2549248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22-4E5C-9B74-CDC2549248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22-4E5C-9B74-CDC254924878}"/>
              </c:ext>
            </c:extLst>
          </c:dPt>
          <c:dLbls>
            <c:dLbl>
              <c:idx val="0"/>
              <c:layout>
                <c:manualLayout>
                  <c:x val="-3.749945319335083E-2"/>
                  <c:y val="1.7642482189726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22-4E5C-9B74-CDC254924878}"/>
                </c:ext>
              </c:extLst>
            </c:dLbl>
            <c:dLbl>
              <c:idx val="1"/>
              <c:layout>
                <c:manualLayout>
                  <c:x val="4.5002187226595826E-3"/>
                  <c:y val="5.0918635170603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22-4E5C-9B74-CDC254924878}"/>
                </c:ext>
              </c:extLst>
            </c:dLbl>
            <c:dLbl>
              <c:idx val="2"/>
              <c:layout>
                <c:manualLayout>
                  <c:x val="-5.8112787984835228E-3"/>
                  <c:y val="-2.5991126109236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22-4E5C-9B74-CDC254924878}"/>
                </c:ext>
              </c:extLst>
            </c:dLbl>
            <c:dLbl>
              <c:idx val="3"/>
              <c:layout>
                <c:manualLayout>
                  <c:x val="-1.0180993000874891E-2"/>
                  <c:y val="0.1015132483439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22-4E5C-9B74-CDC2549248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</c:v>
                </c:pt>
                <c:pt idx="1">
                  <c:v>0.12</c:v>
                </c:pt>
                <c:pt idx="2">
                  <c:v>0.56999999999999995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522-4E5C-9B74-CDC254924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Иващенко</dc:creator>
  <cp:keywords/>
  <dc:description/>
  <cp:lastModifiedBy>Цифанова Ирина</cp:lastModifiedBy>
  <cp:revision>3</cp:revision>
  <dcterms:created xsi:type="dcterms:W3CDTF">2022-06-10T15:11:00Z</dcterms:created>
  <dcterms:modified xsi:type="dcterms:W3CDTF">2022-06-10T15:18:00Z</dcterms:modified>
</cp:coreProperties>
</file>