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0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1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D339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B2BF7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0503F0A7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B2BF7">
        <w:rPr>
          <w:rFonts w:ascii="Times New Roman" w:eastAsia="Times New Roman" w:hAnsi="Times New Roman" w:cs="Times New Roman"/>
          <w:caps/>
          <w:sz w:val="24"/>
          <w:szCs w:val="24"/>
        </w:rPr>
        <w:t xml:space="preserve"> Г</w:t>
      </w:r>
      <w:r w:rsidRPr="007B2BF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повышения квалификации и переподготовки работников образования»</w:t>
      </w:r>
    </w:p>
    <w:p w14:paraId="0333D9F7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73D7B0B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CA65C8C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5392187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BC81A7F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6AD6DE7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65E02BE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F9C2C55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55D95A3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2428979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DA0B914" w14:textId="77777777" w:rsidR="007B2BF7" w:rsidRPr="007B2BF7" w:rsidRDefault="007B2BF7" w:rsidP="007B2BF7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9E91119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B2BF7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7D41EE4E" w14:textId="6725F508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B2BF7">
        <w:rPr>
          <w:rFonts w:ascii="Times New Roman" w:eastAsia="Calibri" w:hAnsi="Times New Roman" w:cs="Times New Roman"/>
          <w:b/>
          <w:sz w:val="44"/>
          <w:szCs w:val="44"/>
        </w:rPr>
        <w:t>«</w:t>
      </w:r>
      <w:bookmarkStart w:id="0" w:name="_Hlk105778521"/>
      <w:r w:rsidRPr="007B2BF7">
        <w:rPr>
          <w:rFonts w:ascii="Times New Roman" w:eastAsia="Calibri" w:hAnsi="Times New Roman" w:cs="Times New Roman"/>
          <w:b/>
          <w:sz w:val="44"/>
          <w:szCs w:val="44"/>
        </w:rPr>
        <w:t xml:space="preserve">Диагностика профессиональных компетенций </w:t>
      </w:r>
      <w:r>
        <w:rPr>
          <w:rFonts w:ascii="Times New Roman" w:eastAsia="Calibri" w:hAnsi="Times New Roman" w:cs="Times New Roman"/>
          <w:b/>
          <w:sz w:val="44"/>
          <w:szCs w:val="44"/>
        </w:rPr>
        <w:t>руководителей и специалистов муниципальных методических служб</w:t>
      </w:r>
      <w:r w:rsidRPr="007B2BF7">
        <w:rPr>
          <w:rFonts w:ascii="Times New Roman" w:eastAsia="Calibri" w:hAnsi="Times New Roman" w:cs="Times New Roman"/>
          <w:b/>
          <w:sz w:val="44"/>
          <w:szCs w:val="44"/>
        </w:rPr>
        <w:t xml:space="preserve"> Ставропольского края»</w:t>
      </w:r>
    </w:p>
    <w:bookmarkEnd w:id="0"/>
    <w:p w14:paraId="65601AD9" w14:textId="77777777" w:rsidR="007B2BF7" w:rsidRPr="007B2BF7" w:rsidRDefault="007B2BF7" w:rsidP="007B2BF7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32F2E20E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AD70A27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6AD568F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2DE5E01" w14:textId="77777777" w:rsidR="007B2BF7" w:rsidRPr="007B2BF7" w:rsidRDefault="007B2BF7" w:rsidP="007B2BF7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2BF7">
        <w:rPr>
          <w:rFonts w:ascii="Times New Roman" w:eastAsia="Calibri" w:hAnsi="Times New Roman" w:cs="Times New Roman"/>
          <w:sz w:val="28"/>
          <w:szCs w:val="28"/>
        </w:rPr>
        <w:t xml:space="preserve">Рассмотрено </w:t>
      </w:r>
    </w:p>
    <w:p w14:paraId="77C90CB9" w14:textId="77777777" w:rsidR="007B2BF7" w:rsidRPr="007B2BF7" w:rsidRDefault="007B2BF7" w:rsidP="007B2BF7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2BF7">
        <w:rPr>
          <w:rFonts w:ascii="Times New Roman" w:eastAsia="Calibri" w:hAnsi="Times New Roman" w:cs="Times New Roman"/>
          <w:sz w:val="28"/>
          <w:szCs w:val="28"/>
        </w:rPr>
        <w:t xml:space="preserve">на заседании Ученого Совета </w:t>
      </w:r>
    </w:p>
    <w:p w14:paraId="76FA1688" w14:textId="77777777" w:rsidR="007B2BF7" w:rsidRPr="007B2BF7" w:rsidRDefault="007B2BF7" w:rsidP="007B2BF7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7B2BF7">
        <w:rPr>
          <w:rFonts w:ascii="Times New Roman" w:eastAsia="Calibri" w:hAnsi="Times New Roman" w:cs="Times New Roman"/>
          <w:bCs/>
          <w:sz w:val="28"/>
          <w:szCs w:val="28"/>
        </w:rPr>
        <w:t xml:space="preserve">от «13» </w:t>
      </w:r>
      <w:r w:rsidRPr="007B2BF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апреля 2022</w:t>
      </w:r>
      <w:r w:rsidRPr="007B2BF7">
        <w:rPr>
          <w:rFonts w:ascii="Times New Roman" w:eastAsia="Calibri" w:hAnsi="Times New Roman" w:cs="Times New Roman"/>
          <w:bCs/>
          <w:sz w:val="28"/>
          <w:szCs w:val="28"/>
        </w:rPr>
        <w:t xml:space="preserve"> года протокол №</w:t>
      </w:r>
      <w:r w:rsidRPr="007B2BF7">
        <w:rPr>
          <w:rFonts w:ascii="Times New Roman" w:eastAsia="Calibri" w:hAnsi="Times New Roman" w:cs="Times New Roman"/>
          <w:bCs/>
          <w:sz w:val="28"/>
          <w:szCs w:val="28"/>
          <w:u w:val="single"/>
        </w:rPr>
        <w:t>3</w:t>
      </w:r>
    </w:p>
    <w:p w14:paraId="733F4D06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E7AD57D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95D156C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30B911F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DCB37A4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8225F47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9ADF251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136113A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23FA507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EAAD7E8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B29BB5F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B05E80D" w14:textId="77777777" w:rsidR="007B2BF7" w:rsidRPr="007B2BF7" w:rsidRDefault="007B2BF7" w:rsidP="007B2BF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2BF7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7B2BF7">
        <w:rPr>
          <w:rFonts w:ascii="Times New Roman" w:hAnsi="Times New Roman" w:cs="Times New Roman"/>
          <w:sz w:val="28"/>
          <w:szCs w:val="28"/>
        </w:rPr>
        <w:br w:type="page"/>
      </w:r>
    </w:p>
    <w:p w14:paraId="6F2B2B68" w14:textId="64F9E54B" w:rsidR="004F7854" w:rsidRDefault="007B2BF7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аналитической справке </w:t>
      </w:r>
      <w:r w:rsidRPr="007B2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«Диагностика профессиональных компетенций руководителей и специалистов муниципальных методических служб Ставропольского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</w:t>
      </w:r>
      <w:r w:rsidRPr="008F7649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исследования уровня сформированности </w:t>
      </w:r>
      <w:r w:rsidR="004F7854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 w:rsidRPr="008F7649">
        <w:rPr>
          <w:rFonts w:ascii="Times New Roman" w:eastAsia="Calibri" w:hAnsi="Times New Roman" w:cs="Times New Roman"/>
          <w:sz w:val="28"/>
          <w:szCs w:val="28"/>
        </w:rPr>
        <w:t xml:space="preserve"> компетенци</w:t>
      </w:r>
      <w:r w:rsidR="004F7854">
        <w:rPr>
          <w:rFonts w:ascii="Times New Roman" w:eastAsia="Calibri" w:hAnsi="Times New Roman" w:cs="Times New Roman"/>
          <w:sz w:val="28"/>
          <w:szCs w:val="28"/>
        </w:rPr>
        <w:t>й</w:t>
      </w:r>
      <w:r w:rsidRPr="008F7649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4F7854" w:rsidRPr="004F7854">
        <w:rPr>
          <w:rFonts w:ascii="Times New Roman" w:hAnsi="Times New Roman" w:cs="Times New Roman"/>
          <w:sz w:val="28"/>
          <w:szCs w:val="28"/>
        </w:rPr>
        <w:t>разработа</w:t>
      </w:r>
      <w:r w:rsidR="004F7854">
        <w:rPr>
          <w:rFonts w:ascii="Times New Roman" w:hAnsi="Times New Roman" w:cs="Times New Roman"/>
          <w:sz w:val="28"/>
          <w:szCs w:val="28"/>
        </w:rPr>
        <w:t>ны</w:t>
      </w:r>
      <w:r w:rsidR="004F7854" w:rsidRPr="004F7854">
        <w:rPr>
          <w:rFonts w:ascii="Times New Roman" w:hAnsi="Times New Roman" w:cs="Times New Roman"/>
          <w:sz w:val="28"/>
          <w:szCs w:val="28"/>
        </w:rPr>
        <w:t xml:space="preserve"> адресны</w:t>
      </w:r>
      <w:r w:rsidR="004F7854">
        <w:rPr>
          <w:rFonts w:ascii="Times New Roman" w:hAnsi="Times New Roman" w:cs="Times New Roman"/>
          <w:sz w:val="28"/>
          <w:szCs w:val="28"/>
        </w:rPr>
        <w:t>е</w:t>
      </w:r>
      <w:r w:rsidR="004F7854" w:rsidRPr="004F785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F7854">
        <w:rPr>
          <w:rFonts w:ascii="Times New Roman" w:hAnsi="Times New Roman" w:cs="Times New Roman"/>
          <w:sz w:val="28"/>
          <w:szCs w:val="28"/>
        </w:rPr>
        <w:t>и</w:t>
      </w:r>
      <w:r w:rsidR="004F7854" w:rsidRPr="004F7854">
        <w:rPr>
          <w:rFonts w:ascii="Times New Roman" w:hAnsi="Times New Roman" w:cs="Times New Roman"/>
          <w:sz w:val="28"/>
          <w:szCs w:val="28"/>
        </w:rPr>
        <w:t xml:space="preserve"> по развитию научно-методического сопровождения в каждом муниципалитете с учетом рисковых профилей</w:t>
      </w:r>
      <w:r w:rsidR="004F7854">
        <w:rPr>
          <w:rFonts w:ascii="Times New Roman" w:hAnsi="Times New Roman" w:cs="Times New Roman"/>
          <w:sz w:val="28"/>
          <w:szCs w:val="28"/>
        </w:rPr>
        <w:t>, произведено ранжирование рисковых профилей.</w:t>
      </w:r>
      <w:r w:rsidR="004F7854" w:rsidRPr="004F78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DE5246" w14:textId="29073414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65A548" w14:textId="1A826F9C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006CD8" w14:textId="405C64A6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8E0767" w14:textId="6ABEBEC0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A8BEC4" w14:textId="0EAB3814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9306B2" w14:textId="7874B3AD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1DEBF6" w14:textId="06F1F671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87F7C3" w14:textId="7A38BBD8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8B3CA9" w14:textId="11A30E84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709FD1" w14:textId="76AFE1CD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765D3F" w14:textId="5BE429C1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22B238" w14:textId="5D1BF7C4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D09D9" w14:textId="4A6F9609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DBA6B2" w14:textId="4696C2D2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BCC90F" w14:textId="057A04F7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1D3A45" w14:textId="3D5127EF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5BE82" w14:textId="591A7464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F00135" w14:textId="206B4923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E1995B" w14:textId="3FC52980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D5ED7E" w14:textId="6F04B404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7AF4F7" w14:textId="621476C7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1DA255" w14:textId="79E9823F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36B642" w14:textId="63FAAFC2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57EA5" w14:textId="56483943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C99775" w14:textId="6FC42E5B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334481" w14:textId="4DD7F4FC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DE4581" w14:textId="1A1D5D87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99BAAA" w14:textId="6B9AF58E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CB34B5" w14:textId="38B1E1CA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2FDAA7" w14:textId="15E3EB19" w:rsidR="004F7854" w:rsidRDefault="004F7854" w:rsidP="004F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BEDAEC" w14:textId="77777777" w:rsidR="004F7854" w:rsidRDefault="004F7854" w:rsidP="004F7854">
      <w:pPr>
        <w:spacing w:after="0" w:line="240" w:lineRule="auto"/>
        <w:ind w:firstLine="709"/>
        <w:jc w:val="both"/>
      </w:pPr>
    </w:p>
    <w:p w14:paraId="29D18697" w14:textId="77777777" w:rsidR="004F7854" w:rsidRDefault="004F7854" w:rsidP="00135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5975A" w14:textId="2BE17C75" w:rsidR="004F7854" w:rsidRDefault="004F7854" w:rsidP="00135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05D7D" w14:textId="77777777" w:rsidR="004F7854" w:rsidRDefault="004F7854" w:rsidP="00135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D5A3A" w14:textId="77777777" w:rsidR="004F7854" w:rsidRDefault="004F7854" w:rsidP="00135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C4C40" w14:textId="77777777" w:rsidR="004F7854" w:rsidRDefault="004F7854" w:rsidP="00135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608BE" w14:textId="77777777" w:rsidR="004F7854" w:rsidRPr="004F7854" w:rsidRDefault="004F7854" w:rsidP="004F7854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F7854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Во исполнение постановления Правительства Ставропольского края от 22 июня 2020 года № 334-п «Об утверждении краевой программы «Дети  Ставрополья», на основании приказа СКИРО ПК и ПРО от 18 марта 2022  года №87-о/д «О реализации мероприятий по повышению качества деятельности методических служб по сопровождению педагогических работников общеобразовательных организаций края в рамках краевой  программы «Дети Ставрополья» СКИРО ПК и ПРО Центром непрерывного повышения профессионального мастерства проведен ряд мероприятий по повышению качества деятельности методических служб по сопровождению педагогических работников общеобразовательных организаций края.</w:t>
      </w:r>
    </w:p>
    <w:p w14:paraId="4ACA5D08" w14:textId="0646529C" w:rsidR="004F7854" w:rsidRPr="004F7854" w:rsidRDefault="004F7854" w:rsidP="004F7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марте 2022 года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сотрудниками Центра разработаны анкеты</w:t>
      </w:r>
      <w:r>
        <w:rPr>
          <w:rFonts w:ascii="Times New Roman" w:hAnsi="Times New Roman" w:cs="Times New Roman"/>
          <w:color w:val="000000"/>
          <w:sz w:val="28"/>
          <w:szCs w:val="28"/>
        </w:rPr>
        <w:t>, позволяющие составить объективную картину участников исследования и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контрольно-измерительные материалы для оценки уровня сформированности профессиональных компетенций методистов муниципальных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811121B" w14:textId="4D54730B" w:rsidR="00D7128B" w:rsidRPr="00D7128B" w:rsidRDefault="00D7128B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На территории Ставропольского края в исследовании приняли участие </w:t>
      </w:r>
      <w:r>
        <w:rPr>
          <w:rFonts w:ascii="Times New Roman" w:eastAsia="Calibri" w:hAnsi="Times New Roman" w:cs="Times New Roman"/>
          <w:sz w:val="28"/>
          <w:szCs w:val="28"/>
        </w:rPr>
        <w:t>33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человека из числа специалистов и руководителей муниципальных методических служб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057562B" w14:textId="25C73B1B" w:rsidR="00D7128B" w:rsidRPr="00D7128B" w:rsidRDefault="00D7128B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В исследовании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приняли </w:t>
      </w:r>
      <w:r w:rsidRPr="00D7128B">
        <w:rPr>
          <w:rFonts w:ascii="Times New Roman" w:eastAsia="Calibri" w:hAnsi="Times New Roman" w:cs="Times New Roman"/>
          <w:sz w:val="28"/>
          <w:szCs w:val="28"/>
        </w:rPr>
        <w:t>участ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 человека (6%)в возрасте до 30-ти лет, 11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  человек  (</w:t>
      </w:r>
      <w:r>
        <w:rPr>
          <w:rFonts w:ascii="Times New Roman" w:eastAsia="Calibri" w:hAnsi="Times New Roman" w:cs="Times New Roman"/>
          <w:sz w:val="28"/>
          <w:szCs w:val="28"/>
        </w:rPr>
        <w:t>33,3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%)  в возрасте от 30 до 39 лет,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 человек  (</w:t>
      </w:r>
      <w:r>
        <w:rPr>
          <w:rFonts w:ascii="Times New Roman" w:eastAsia="Calibri" w:hAnsi="Times New Roman" w:cs="Times New Roman"/>
          <w:sz w:val="28"/>
          <w:szCs w:val="28"/>
        </w:rPr>
        <w:t>30,3</w:t>
      </w:r>
      <w:r w:rsidRPr="00D7128B">
        <w:rPr>
          <w:rFonts w:ascii="Times New Roman" w:eastAsia="Calibri" w:hAnsi="Times New Roman" w:cs="Times New Roman"/>
          <w:sz w:val="28"/>
          <w:szCs w:val="28"/>
        </w:rPr>
        <w:t>%) – от 40 до 49 лет, 8 человек (2</w:t>
      </w:r>
      <w:r>
        <w:rPr>
          <w:rFonts w:ascii="Times New Roman" w:eastAsia="Calibri" w:hAnsi="Times New Roman" w:cs="Times New Roman"/>
          <w:sz w:val="28"/>
          <w:szCs w:val="28"/>
        </w:rPr>
        <w:t>4,2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%) – от 50 до 59 лет,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 человек (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%) – старше 60 лет. Количество </w:t>
      </w:r>
      <w:r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 зрелого возраста в целом превышало количество  молодых  участников  на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%.  </w:t>
      </w:r>
    </w:p>
    <w:p w14:paraId="5ACF7FCC" w14:textId="77777777" w:rsidR="00D7128B" w:rsidRDefault="00D7128B" w:rsidP="00D7128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28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D60A974" wp14:editId="111400D8">
            <wp:extent cx="4791075" cy="2409825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5390893" w14:textId="77777777" w:rsidR="001E4227" w:rsidRDefault="001E4227" w:rsidP="00D7128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9191EE" w14:textId="050E98DD" w:rsidR="00D7128B" w:rsidRPr="00D7128B" w:rsidRDefault="00EE5800" w:rsidP="001E4227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1E4227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189816EE" w14:textId="77777777" w:rsidR="00D7128B" w:rsidRPr="00D7128B" w:rsidRDefault="00D7128B" w:rsidP="00D712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128B">
        <w:rPr>
          <w:rFonts w:ascii="Times New Roman" w:eastAsia="Calibri" w:hAnsi="Times New Roman" w:cs="Times New Roman"/>
          <w:sz w:val="28"/>
          <w:szCs w:val="28"/>
        </w:rPr>
        <w:t>Соотношение участников исследования по возрасту</w:t>
      </w:r>
    </w:p>
    <w:p w14:paraId="1DB4562B" w14:textId="77777777" w:rsidR="00D7128B" w:rsidRPr="00D7128B" w:rsidRDefault="00D7128B" w:rsidP="00D7128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6D3312BA" w14:textId="7EDF3FB6" w:rsidR="00D7128B" w:rsidRDefault="001E4227" w:rsidP="00D7128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половому признаку участники- женщины значительно преобладают (97 %) количественно над участниками-мужчинами. Из 33 участников только 1 сотрудник – мужчина.</w:t>
      </w:r>
    </w:p>
    <w:p w14:paraId="559C1CBB" w14:textId="67EDEA7E" w:rsidR="001E4227" w:rsidRPr="00D7128B" w:rsidRDefault="001E4227" w:rsidP="00D7128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49E207" wp14:editId="0987A2DC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B6267AC" w14:textId="064CA0E8" w:rsidR="00D7128B" w:rsidRPr="00D7128B" w:rsidRDefault="00EE5800" w:rsidP="00D7128B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190C45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6930264C" w14:textId="7E2ED542" w:rsidR="00D7128B" w:rsidRPr="00D7128B" w:rsidRDefault="00D7128B" w:rsidP="00D7128B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   Распределение </w:t>
      </w:r>
      <w:r w:rsidR="001E4227">
        <w:rPr>
          <w:rFonts w:ascii="Times New Roman" w:eastAsia="Calibri" w:hAnsi="Times New Roman" w:cs="Times New Roman"/>
          <w:sz w:val="28"/>
          <w:szCs w:val="28"/>
        </w:rPr>
        <w:t>участников по половому признаку</w:t>
      </w:r>
      <w:r w:rsidRPr="00D7128B">
        <w:rPr>
          <w:rFonts w:ascii="Times New Roman" w:eastAsia="Calibri" w:hAnsi="Times New Roman" w:cs="Times New Roman"/>
          <w:sz w:val="28"/>
          <w:szCs w:val="28"/>
        </w:rPr>
        <w:t>, %</w:t>
      </w:r>
    </w:p>
    <w:p w14:paraId="773A1244" w14:textId="4936205C" w:rsidR="00D7128B" w:rsidRPr="00D7128B" w:rsidRDefault="00D7128B" w:rsidP="00D7128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Наибольшие по численности группы участников  исследования </w:t>
      </w:r>
      <w:r w:rsidR="0010505F">
        <w:rPr>
          <w:rFonts w:ascii="Times New Roman" w:eastAsia="Calibri" w:hAnsi="Times New Roman" w:cs="Times New Roman"/>
          <w:sz w:val="28"/>
          <w:szCs w:val="28"/>
        </w:rPr>
        <w:t>51,5</w:t>
      </w:r>
      <w:r w:rsidRPr="00D7128B">
        <w:rPr>
          <w:rFonts w:ascii="Times New Roman" w:eastAsia="Calibri" w:hAnsi="Times New Roman" w:cs="Times New Roman"/>
          <w:sz w:val="28"/>
          <w:szCs w:val="28"/>
        </w:rPr>
        <w:t>% (</w:t>
      </w:r>
      <w:r w:rsidR="0010505F">
        <w:rPr>
          <w:rFonts w:ascii="Times New Roman" w:eastAsia="Calibri" w:hAnsi="Times New Roman" w:cs="Times New Roman"/>
          <w:sz w:val="28"/>
          <w:szCs w:val="28"/>
        </w:rPr>
        <w:t>17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 чел.), составили </w:t>
      </w:r>
      <w:r w:rsidR="0010505F">
        <w:rPr>
          <w:rFonts w:ascii="Times New Roman" w:eastAsia="Calibri" w:hAnsi="Times New Roman" w:cs="Times New Roman"/>
          <w:sz w:val="28"/>
          <w:szCs w:val="28"/>
        </w:rPr>
        <w:t>сотрудники муниципальных методических служб со стажем до 5-ти лет, количество участников, и</w:t>
      </w:r>
      <w:r w:rsidRPr="00D7128B">
        <w:rPr>
          <w:rFonts w:ascii="Times New Roman" w:eastAsia="Calibri" w:hAnsi="Times New Roman" w:cs="Times New Roman"/>
          <w:sz w:val="28"/>
          <w:szCs w:val="28"/>
        </w:rPr>
        <w:t>сполняю</w:t>
      </w:r>
      <w:r w:rsidR="0010505F">
        <w:rPr>
          <w:rFonts w:ascii="Times New Roman" w:eastAsia="Calibri" w:hAnsi="Times New Roman" w:cs="Times New Roman"/>
          <w:sz w:val="28"/>
          <w:szCs w:val="28"/>
        </w:rPr>
        <w:t>щих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 свои обязанности от 5 до 10 лет </w:t>
      </w:r>
      <w:r w:rsidR="0010505F">
        <w:rPr>
          <w:rFonts w:ascii="Times New Roman" w:eastAsia="Calibri" w:hAnsi="Times New Roman" w:cs="Times New Roman"/>
          <w:sz w:val="28"/>
          <w:szCs w:val="28"/>
        </w:rPr>
        <w:t xml:space="preserve">составило 30,3% </w:t>
      </w:r>
      <w:r w:rsidRPr="00D7128B">
        <w:rPr>
          <w:rFonts w:ascii="Times New Roman" w:eastAsia="Calibri" w:hAnsi="Times New Roman" w:cs="Times New Roman"/>
          <w:sz w:val="28"/>
          <w:szCs w:val="28"/>
        </w:rPr>
        <w:t>(</w:t>
      </w:r>
      <w:r w:rsidR="0010505F">
        <w:rPr>
          <w:rFonts w:ascii="Times New Roman" w:eastAsia="Calibri" w:hAnsi="Times New Roman" w:cs="Times New Roman"/>
          <w:sz w:val="28"/>
          <w:szCs w:val="28"/>
        </w:rPr>
        <w:t>10 чел.), еще меньше тех, кто работает в данной области от 10 до 20 лет - 15,1% (5 чел.) и 1 человек работает свыше 20 лет, что составляет 3%</w:t>
      </w:r>
      <w:r w:rsidRPr="00D7128B">
        <w:rPr>
          <w:rFonts w:ascii="Times New Roman" w:eastAsia="Calibri" w:hAnsi="Times New Roman" w:cs="Times New Roman"/>
          <w:sz w:val="28"/>
          <w:szCs w:val="28"/>
        </w:rPr>
        <w:t>.</w:t>
      </w:r>
      <w:r w:rsidR="0010505F">
        <w:rPr>
          <w:rFonts w:ascii="Times New Roman" w:eastAsia="Calibri" w:hAnsi="Times New Roman" w:cs="Times New Roman"/>
          <w:sz w:val="28"/>
          <w:szCs w:val="28"/>
        </w:rPr>
        <w:t xml:space="preserve"> Данный результат демонстрирует значительные кадровые изменения в системе муниципальной методической службы, что </w:t>
      </w:r>
      <w:r w:rsidR="00594F23">
        <w:rPr>
          <w:rFonts w:ascii="Times New Roman" w:eastAsia="Calibri" w:hAnsi="Times New Roman" w:cs="Times New Roman"/>
          <w:sz w:val="28"/>
          <w:szCs w:val="28"/>
        </w:rPr>
        <w:t xml:space="preserve">затрудняет выстроить взаимодействие с педагогами на регулярной основе. С другой стороны, кадровая система муниципальных методических служб пополняется сотрудниками из числа педагогических работников, нацеленных на совершенствование педагогического мастерства учителей своего муниципального/городского округа.   </w:t>
      </w:r>
    </w:p>
    <w:p w14:paraId="09DBA0AF" w14:textId="61BE183F" w:rsidR="00D7128B" w:rsidRPr="00D7128B" w:rsidRDefault="00D7128B" w:rsidP="00D7128B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28B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6DBABE2" wp14:editId="3EA35444">
            <wp:extent cx="6353175" cy="231457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B0154B" w14:textId="6495202D" w:rsidR="00D7128B" w:rsidRPr="00D7128B" w:rsidRDefault="00EE5800" w:rsidP="00D712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D7128B" w:rsidRPr="00D712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C45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032DAF2C" w14:textId="613BC252" w:rsidR="00D7128B" w:rsidRPr="00D7128B" w:rsidRDefault="00D7128B" w:rsidP="00D712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128B">
        <w:rPr>
          <w:rFonts w:ascii="Times New Roman" w:eastAsia="Calibri" w:hAnsi="Times New Roman" w:cs="Times New Roman"/>
          <w:sz w:val="28"/>
          <w:szCs w:val="28"/>
        </w:rPr>
        <w:t>Соотношение участников исследования по стажу работы</w:t>
      </w:r>
      <w:r w:rsidR="00594F23">
        <w:rPr>
          <w:rFonts w:ascii="Times New Roman" w:eastAsia="Calibri" w:hAnsi="Times New Roman" w:cs="Times New Roman"/>
          <w:sz w:val="28"/>
          <w:szCs w:val="28"/>
        </w:rPr>
        <w:t>, %</w:t>
      </w:r>
    </w:p>
    <w:p w14:paraId="0AA5E50F" w14:textId="77777777" w:rsidR="00D7128B" w:rsidRPr="00D7128B" w:rsidRDefault="00D7128B" w:rsidP="00D7128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511B2A" w14:textId="61FD2431" w:rsidR="00D7128B" w:rsidRPr="00D7128B" w:rsidRDefault="00D7128B" w:rsidP="00D7128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Среди руководителей образовательных организаций – участников исследования </w:t>
      </w:r>
      <w:r w:rsidR="00594F23">
        <w:rPr>
          <w:rFonts w:ascii="Times New Roman" w:eastAsia="Calibri" w:hAnsi="Times New Roman" w:cs="Times New Roman"/>
          <w:sz w:val="28"/>
          <w:szCs w:val="28"/>
        </w:rPr>
        <w:t>72</w:t>
      </w:r>
      <w:r w:rsidRPr="00D7128B">
        <w:rPr>
          <w:rFonts w:ascii="Times New Roman" w:eastAsia="Calibri" w:hAnsi="Times New Roman" w:cs="Times New Roman"/>
          <w:sz w:val="28"/>
          <w:szCs w:val="28"/>
        </w:rPr>
        <w:t xml:space="preserve">% имеют педагогическое образование. </w:t>
      </w:r>
      <w:r w:rsidR="00594F23">
        <w:rPr>
          <w:rFonts w:ascii="Times New Roman" w:eastAsia="Calibri" w:hAnsi="Times New Roman" w:cs="Times New Roman"/>
          <w:sz w:val="28"/>
          <w:szCs w:val="28"/>
        </w:rPr>
        <w:t xml:space="preserve">Преимущественное количество участников исследования имеют высшее образование (специалитет или магистратуру) – 72, 7% (24 чел.), </w:t>
      </w:r>
      <w:r w:rsidR="00190C45">
        <w:rPr>
          <w:rFonts w:ascii="Times New Roman" w:eastAsia="Calibri" w:hAnsi="Times New Roman" w:cs="Times New Roman"/>
          <w:sz w:val="28"/>
          <w:szCs w:val="28"/>
        </w:rPr>
        <w:t>высшее образование (бакалавриат) – 9,1 % (3 чел.) и незначительное количество имеют среднее специальное образование – 18,2 % (6 чел.).</w:t>
      </w:r>
      <w:r w:rsidR="00594F2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578BD2E5" w14:textId="77777777" w:rsidR="00D7128B" w:rsidRPr="00D7128B" w:rsidRDefault="00D7128B" w:rsidP="00D7128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267213" w14:textId="7C4730E6" w:rsidR="00D7128B" w:rsidRPr="00D7128B" w:rsidRDefault="00D7128B" w:rsidP="00D7128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28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45DC46F" wp14:editId="4EE2915E">
            <wp:extent cx="5915025" cy="270510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F2FAA7" w14:textId="635D4A8C" w:rsidR="00D7128B" w:rsidRPr="00D7128B" w:rsidRDefault="00EE5800" w:rsidP="00D7128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D7128B" w:rsidRPr="00D712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C45">
        <w:rPr>
          <w:rFonts w:ascii="Times New Roman" w:eastAsia="Calibri" w:hAnsi="Times New Roman" w:cs="Times New Roman"/>
          <w:sz w:val="28"/>
          <w:szCs w:val="28"/>
        </w:rPr>
        <w:t>4</w:t>
      </w:r>
      <w:r w:rsidR="00D7128B" w:rsidRPr="00D71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86918A" w14:textId="310833BD" w:rsidR="00D7128B" w:rsidRPr="00D7128B" w:rsidRDefault="00190C45" w:rsidP="00D7128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</w:t>
      </w:r>
      <w:r w:rsidR="00D7128B" w:rsidRPr="00D7128B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участников исследования</w:t>
      </w:r>
      <w:r w:rsidR="00D7128B" w:rsidRPr="00D71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8A2FCE" w14:textId="77777777" w:rsidR="00D7128B" w:rsidRPr="00D7128B" w:rsidRDefault="00D7128B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2F3CF8" w14:textId="77777777" w:rsidR="00D7128B" w:rsidRPr="00D7128B" w:rsidRDefault="00D7128B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A993CD" w14:textId="77777777" w:rsidR="00190C45" w:rsidRDefault="00190C45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1778EBC" w14:textId="668B2E22" w:rsidR="00931D07" w:rsidRDefault="00931D07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определении собственной готовности, уровня мотивации при работе со школьными командами, преимущественное большинство участников исследования (51,5%) выразили недостаточную уверенность в себе, в собственных силах. При этом, 45,6% участников отметили очень высокий уровень психологической готовности и только 1 человек выразил </w:t>
      </w:r>
      <w:r w:rsidR="00EE5800">
        <w:rPr>
          <w:rFonts w:ascii="Times New Roman" w:eastAsia="Calibri" w:hAnsi="Times New Roman" w:cs="Times New Roman"/>
          <w:sz w:val="28"/>
          <w:szCs w:val="28"/>
        </w:rPr>
        <w:t>достаточно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низкую неуверенность, что определяется недостаточным опытом работы в данной области.</w:t>
      </w:r>
      <w:r w:rsidR="00EE5800">
        <w:rPr>
          <w:rFonts w:ascii="Times New Roman" w:eastAsia="Calibri" w:hAnsi="Times New Roman" w:cs="Times New Roman"/>
          <w:sz w:val="28"/>
          <w:szCs w:val="28"/>
        </w:rPr>
        <w:t xml:space="preserve"> Следует отметить, что никто из участников не выбрал вариант от 0 до 3.</w:t>
      </w:r>
    </w:p>
    <w:p w14:paraId="11543637" w14:textId="1D4E7AC2" w:rsidR="00931D07" w:rsidRDefault="00931D07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6C82237" wp14:editId="0475BD06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83DF91" w14:textId="77777777" w:rsidR="00931D07" w:rsidRDefault="00931D07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51859B" w14:textId="48DF8F20" w:rsidR="00EE5800" w:rsidRDefault="00EE5800" w:rsidP="00733AE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p w14:paraId="4382A6ED" w14:textId="2279C8F1" w:rsidR="00EE5800" w:rsidRDefault="00733AEC" w:rsidP="00733AE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собственной мотивации сотрудников ММС при работе с управленческими командами ОО</w:t>
      </w:r>
    </w:p>
    <w:p w14:paraId="71BEBD8B" w14:textId="77777777" w:rsidR="00733AEC" w:rsidRDefault="00733AEC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7D2A50" w14:textId="351E981F" w:rsidR="007C2986" w:rsidRDefault="00190C45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C4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целью определения рисковых профилей и их последующего ранжирования участникам исследования было предложено ответить на ряд вопросов</w:t>
      </w:r>
      <w:r w:rsidR="007C2986">
        <w:rPr>
          <w:rFonts w:ascii="Times New Roman" w:eastAsia="Calibri" w:hAnsi="Times New Roman" w:cs="Times New Roman"/>
          <w:sz w:val="28"/>
          <w:szCs w:val="28"/>
        </w:rPr>
        <w:t xml:space="preserve"> уровня сформированности материально-технических, кадровых, психолого-педагогических условий общеобразовательных организаций своего муниципального/городского округа.</w:t>
      </w:r>
    </w:p>
    <w:p w14:paraId="28322FF5" w14:textId="77777777" w:rsidR="006E08E1" w:rsidRDefault="007C2986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ответе на вопрос об </w:t>
      </w:r>
      <w:r w:rsidRPr="007C2986">
        <w:rPr>
          <w:rFonts w:ascii="Times New Roman" w:eastAsia="Calibri" w:hAnsi="Times New Roman" w:cs="Times New Roman"/>
          <w:sz w:val="28"/>
          <w:szCs w:val="28"/>
        </w:rPr>
        <w:t>оснащен</w:t>
      </w:r>
      <w:r>
        <w:rPr>
          <w:rFonts w:ascii="Times New Roman" w:eastAsia="Calibri" w:hAnsi="Times New Roman" w:cs="Times New Roman"/>
          <w:sz w:val="28"/>
          <w:szCs w:val="28"/>
        </w:rPr>
        <w:t>ности школ</w:t>
      </w:r>
      <w:r w:rsidRPr="007C2986">
        <w:rPr>
          <w:rFonts w:ascii="Times New Roman" w:eastAsia="Calibri" w:hAnsi="Times New Roman" w:cs="Times New Roman"/>
          <w:sz w:val="28"/>
          <w:szCs w:val="28"/>
        </w:rPr>
        <w:t xml:space="preserve"> учебными материалами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ответы участников распределились следующим образом: полностью оснащены – 51,5 % (17 чел.), только некоторые школы полностью – 3% (1 чел), частично – 42,4 % (14 чел.), недостаточно – 3% (1 чел.). </w:t>
      </w:r>
    </w:p>
    <w:p w14:paraId="021BE480" w14:textId="6A92D254" w:rsidR="006E08E1" w:rsidRDefault="006E08E1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Наибольшее количество участников отметило острый дефицит оснащенности школьных помещений – 48,5% (16 чел.), вдвое меньше участников считают школы оснащены хорошо – 24,2% (8 чел.). Только 6,06 %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участников отметили оснащенность школ на высоком уровне. Остальные участники (21,2%) полагают, что изменения требуются, но несущественные.</w:t>
      </w:r>
    </w:p>
    <w:p w14:paraId="70050694" w14:textId="7C377C7B" w:rsidR="00190C45" w:rsidRDefault="007C2986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75,8 % (25 чел) участников охарактеризовали оснащенность школ цифровым оборудованием и устойчивым интернет-соединением на среднем уровне и только 3% (1 чел.) отметил недостаточно сформированный уровень оснащенности. Остальные 21,2 % (7 чел.) напротив отметили высокий уровень оснащенности. </w:t>
      </w:r>
      <w:r w:rsidR="00931D07">
        <w:rPr>
          <w:rFonts w:ascii="Times New Roman" w:eastAsia="Calibri" w:hAnsi="Times New Roman" w:cs="Times New Roman"/>
          <w:sz w:val="28"/>
          <w:szCs w:val="28"/>
        </w:rPr>
        <w:t>При этом лишь 9,1% педагогов является специалистом, который в совершенстве владеет навыками применения цифровых образовательных ресурсов. Наибольшее количество являются уверенными пользователями – 54,5%, недостаточное владение навыками и испытывающими затруднения – 15,2 % и 21,2% соответственно.</w:t>
      </w:r>
    </w:p>
    <w:p w14:paraId="5377C7D0" w14:textId="1FEFA6EF" w:rsidR="00190C45" w:rsidRDefault="00AB791D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91D">
        <w:rPr>
          <w:rFonts w:ascii="Times New Roman" w:eastAsia="Calibri" w:hAnsi="Times New Roman" w:cs="Times New Roman"/>
          <w:sz w:val="28"/>
          <w:szCs w:val="28"/>
        </w:rPr>
        <w:t>Значительное большинство участников исследования выделило значительную нехватку педагогов основной школы – 81,2%</w:t>
      </w:r>
      <w:r>
        <w:rPr>
          <w:rFonts w:ascii="Times New Roman" w:eastAsia="Calibri" w:hAnsi="Times New Roman" w:cs="Times New Roman"/>
          <w:sz w:val="28"/>
          <w:szCs w:val="28"/>
        </w:rPr>
        <w:t>, незначительная нехватка проявляется среди психологов и педагогов – по 6,1 %. По 3% участников высказались в области недостатка педагогов начальной школы и вспомогательного персонала.</w:t>
      </w:r>
    </w:p>
    <w:p w14:paraId="453B6D99" w14:textId="407D3F3C" w:rsidR="00AB791D" w:rsidRPr="00AB791D" w:rsidRDefault="00AB791D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91D">
        <w:rPr>
          <w:rFonts w:ascii="Times New Roman" w:eastAsia="Calibri" w:hAnsi="Times New Roman" w:cs="Times New Roman"/>
          <w:sz w:val="28"/>
          <w:szCs w:val="28"/>
        </w:rPr>
        <w:t>Педагогические работники образовательных организаций в общеобразовательных организациях Вашего муниципалитета</w:t>
      </w:r>
    </w:p>
    <w:p w14:paraId="7808DB0F" w14:textId="2643B7FB" w:rsidR="00AB791D" w:rsidRDefault="00AB791D" w:rsidP="00AB79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Большая часть участников (42,4%) утверждают, что педагоги общеобразовательных организаций их муниципального/городского округа активно внедряют в образовательный процесс современные педагогические технологии, принимают участие в профессиональных конкурсах (9,1%) и </w:t>
      </w:r>
      <w:r w:rsidR="00D04F7B">
        <w:rPr>
          <w:rFonts w:ascii="Times New Roman" w:eastAsia="Calibri" w:hAnsi="Times New Roman" w:cs="Times New Roman"/>
          <w:sz w:val="28"/>
          <w:szCs w:val="28"/>
        </w:rPr>
        <w:t xml:space="preserve">обмениваются опытом (36,4%).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Данные ответы носят весьма противоречивый характер: с одной стороны, школы достаточно оснащены современным оборудованием и педагоги успешно применяют современные образовательные технологии на уроках, с другой стороны, определенная доля участников </w:t>
      </w:r>
      <w:r w:rsidR="00D04F7B">
        <w:rPr>
          <w:rFonts w:ascii="Times New Roman" w:eastAsia="Calibri" w:hAnsi="Times New Roman" w:cs="Times New Roman"/>
          <w:sz w:val="28"/>
          <w:szCs w:val="28"/>
        </w:rPr>
        <w:t xml:space="preserve">(9,1%) </w:t>
      </w:r>
      <w:r>
        <w:rPr>
          <w:rFonts w:ascii="Times New Roman" w:eastAsia="Calibri" w:hAnsi="Times New Roman" w:cs="Times New Roman"/>
          <w:sz w:val="28"/>
          <w:szCs w:val="28"/>
        </w:rPr>
        <w:t>характеризует недостаточную уверенность и готовность транслировать собственный опыт, испытывают затруднения при демонстрации инновационного оборудования в школы.</w:t>
      </w:r>
    </w:p>
    <w:p w14:paraId="0EF5D541" w14:textId="167C6C86" w:rsidR="00D04F7B" w:rsidRDefault="00733AEC" w:rsidP="00AB79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области профориентационной деятельности мнения разделились диаметрально: по 42,4 % участников высказали мнения, что работа проводится эффективно и неэффективно соответственно. Только 15,2 % участников отметили, что работа проводится частично. Однако, реализуемый сотрудниками центра непрерывного повышения профессионального мастерства в феврале-марте 2022 года фестиваль профессий «Твое профессионально завтра» подтвердил недостаточно эффективную работу в этом направлении. Это позволяет говорить об имеющихся значительных затруднения в данном направлении.</w:t>
      </w:r>
    </w:p>
    <w:p w14:paraId="2DFC41E7" w14:textId="22C98673" w:rsidR="00D04F7B" w:rsidRDefault="00D04F7B" w:rsidP="00AB79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Что касается наличия в образовательных организациях детей-инофонов, то ситуация достаточно четкая. В силу полиэтничности Ставропольского края в общеобразовательных организациях существуют школы, в которых количество детей-инофонов является определяющим, при этом преимущественно преобладают те школы, в которых семьи детей являются русскоговорящими, что значительно облегчает процесс освоения содержания образования на русском языке.</w:t>
      </w:r>
    </w:p>
    <w:p w14:paraId="1A26E611" w14:textId="0DEF2B02" w:rsidR="00D04F7B" w:rsidRDefault="00D04F7B" w:rsidP="00AB79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B5194A4" wp14:editId="3C3CF284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D38E4C" w14:textId="77777777" w:rsidR="00190C45" w:rsidRDefault="00190C45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DC5BCAA" w14:textId="7C6F9D12" w:rsidR="00D04F7B" w:rsidRPr="00D04F7B" w:rsidRDefault="00733AEC" w:rsidP="00D04F7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D04F7B" w:rsidRPr="00D04F7B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14:paraId="4C8A75EA" w14:textId="7A45FDAB" w:rsidR="00D04F7B" w:rsidRPr="00D04F7B" w:rsidRDefault="00D04F7B" w:rsidP="00D04F7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4F7B">
        <w:rPr>
          <w:rFonts w:ascii="Times New Roman" w:eastAsia="Calibri" w:hAnsi="Times New Roman" w:cs="Times New Roman"/>
          <w:sz w:val="28"/>
          <w:szCs w:val="28"/>
        </w:rPr>
        <w:t>Количество детей-инофонов в образовательных организациях</w:t>
      </w:r>
    </w:p>
    <w:p w14:paraId="2B1D837F" w14:textId="6A2176E4" w:rsidR="00D04F7B" w:rsidRDefault="00D04F7B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0DAE6B7" w14:textId="4DB0E6EF" w:rsidR="00D04F7B" w:rsidRPr="00EE5800" w:rsidRDefault="00EE5800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800">
        <w:rPr>
          <w:rFonts w:ascii="Times New Roman" w:eastAsia="Calibri" w:hAnsi="Times New Roman" w:cs="Times New Roman"/>
          <w:sz w:val="28"/>
          <w:szCs w:val="28"/>
        </w:rPr>
        <w:t>Интерпретация и анализ полученных результатов позволяет выявить ключевые рисковые профили, которые сложились в целом по Ставропольскому краю: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955"/>
      </w:tblGrid>
      <w:tr w:rsidR="00EE5800" w14:paraId="50C7672F" w14:textId="77777777" w:rsidTr="00EE5800">
        <w:tc>
          <w:tcPr>
            <w:tcW w:w="1413" w:type="dxa"/>
          </w:tcPr>
          <w:p w14:paraId="4F68B9C7" w14:textId="5A04E025" w:rsidR="00EE5800" w:rsidRP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800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77" w:type="dxa"/>
          </w:tcPr>
          <w:p w14:paraId="7FABD72A" w14:textId="4412FB78" w:rsidR="00EE5800" w:rsidRP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800">
              <w:rPr>
                <w:rFonts w:ascii="Times New Roman" w:eastAsia="Calibri" w:hAnsi="Times New Roman" w:cs="Times New Roman"/>
                <w:sz w:val="28"/>
                <w:szCs w:val="28"/>
              </w:rPr>
              <w:t>Уровень рискового профиля</w:t>
            </w:r>
          </w:p>
        </w:tc>
        <w:tc>
          <w:tcPr>
            <w:tcW w:w="4955" w:type="dxa"/>
          </w:tcPr>
          <w:p w14:paraId="7E6A5838" w14:textId="361B93F7" w:rsidR="00EE5800" w:rsidRP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80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рискового профиля</w:t>
            </w:r>
          </w:p>
        </w:tc>
      </w:tr>
      <w:tr w:rsidR="00EE5800" w14:paraId="7156F798" w14:textId="77777777" w:rsidTr="00EE5800">
        <w:tc>
          <w:tcPr>
            <w:tcW w:w="1413" w:type="dxa"/>
          </w:tcPr>
          <w:p w14:paraId="0CCE663F" w14:textId="77777777" w:rsidR="00EE5800" w:rsidRPr="00EE5800" w:rsidRDefault="00EE5800" w:rsidP="00EE580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5352F23" w14:textId="3273CEAB" w:rsidR="00EE5800" w:rsidRP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955" w:type="dxa"/>
          </w:tcPr>
          <w:p w14:paraId="445E5105" w14:textId="63869CC6" w:rsidR="00EE5800" w:rsidRP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Кадровый дефицит педагогов основной школы</w:t>
            </w:r>
          </w:p>
        </w:tc>
      </w:tr>
      <w:tr w:rsidR="00EE5800" w14:paraId="1491F5F5" w14:textId="77777777" w:rsidTr="00EE5800">
        <w:tc>
          <w:tcPr>
            <w:tcW w:w="1413" w:type="dxa"/>
          </w:tcPr>
          <w:p w14:paraId="311CD50A" w14:textId="77777777" w:rsidR="00EE5800" w:rsidRPr="00EE5800" w:rsidRDefault="00EE5800" w:rsidP="00EE580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A25B441" w14:textId="2DF4EC9D" w:rsidR="00EE5800" w:rsidRP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955" w:type="dxa"/>
          </w:tcPr>
          <w:p w14:paraId="5380F05D" w14:textId="27DDFF60" w:rsidR="00EE5800" w:rsidRP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работы с детьми-инофонами</w:t>
            </w:r>
          </w:p>
        </w:tc>
      </w:tr>
      <w:tr w:rsidR="00EE5800" w14:paraId="27F1EE4D" w14:textId="77777777" w:rsidTr="00EE5800">
        <w:tc>
          <w:tcPr>
            <w:tcW w:w="1413" w:type="dxa"/>
          </w:tcPr>
          <w:p w14:paraId="6627413D" w14:textId="77777777" w:rsidR="00EE5800" w:rsidRPr="00EE5800" w:rsidRDefault="00EE5800" w:rsidP="00EE580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AFEBFB8" w14:textId="263A76D6" w:rsidR="00EE5800" w:rsidRP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955" w:type="dxa"/>
          </w:tcPr>
          <w:p w14:paraId="6A0DA14D" w14:textId="01952D2B" w:rsidR="00EE5800" w:rsidRP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Кадровый дефицит начальной школы</w:t>
            </w:r>
          </w:p>
        </w:tc>
      </w:tr>
      <w:tr w:rsidR="00EE5800" w14:paraId="3E5C1F2F" w14:textId="77777777" w:rsidTr="00EE5800">
        <w:tc>
          <w:tcPr>
            <w:tcW w:w="1413" w:type="dxa"/>
          </w:tcPr>
          <w:p w14:paraId="1E99FFE9" w14:textId="77777777" w:rsidR="00EE5800" w:rsidRPr="00EE5800" w:rsidRDefault="00EE5800" w:rsidP="00EE580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FB3FC6" w14:textId="40CED24A" w:rsid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955" w:type="dxa"/>
          </w:tcPr>
          <w:p w14:paraId="05CA5644" w14:textId="24DEB508" w:rsid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педагогов реализовывать «горизонтальное» обучение</w:t>
            </w:r>
          </w:p>
        </w:tc>
      </w:tr>
      <w:tr w:rsidR="00EE5800" w14:paraId="18152A35" w14:textId="77777777" w:rsidTr="00EE5800">
        <w:tc>
          <w:tcPr>
            <w:tcW w:w="1413" w:type="dxa"/>
          </w:tcPr>
          <w:p w14:paraId="757AD2AC" w14:textId="77777777" w:rsidR="00EE5800" w:rsidRPr="00EE5800" w:rsidRDefault="00EE5800" w:rsidP="00EE580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3F0FB43" w14:textId="4BA188D4" w:rsid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955" w:type="dxa"/>
          </w:tcPr>
          <w:p w14:paraId="4EE3E6AC" w14:textId="34454981" w:rsid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Оснащенность школ цифровым оборудованием</w:t>
            </w:r>
          </w:p>
        </w:tc>
      </w:tr>
      <w:tr w:rsidR="00EE5800" w14:paraId="335C3556" w14:textId="77777777" w:rsidTr="00733AEC">
        <w:trPr>
          <w:trHeight w:val="1266"/>
        </w:trPr>
        <w:tc>
          <w:tcPr>
            <w:tcW w:w="1413" w:type="dxa"/>
          </w:tcPr>
          <w:p w14:paraId="77CF354E" w14:textId="77777777" w:rsidR="00EE5800" w:rsidRPr="00EE5800" w:rsidRDefault="00EE5800" w:rsidP="00EE580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3CDAC2" w14:textId="1317DBAC" w:rsid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955" w:type="dxa"/>
          </w:tcPr>
          <w:p w14:paraId="30A13432" w14:textId="679F3DE2" w:rsid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педагогов работать с применением инновационного оборудования</w:t>
            </w:r>
          </w:p>
        </w:tc>
      </w:tr>
      <w:tr w:rsidR="00EE5800" w14:paraId="0B34234D" w14:textId="77777777" w:rsidTr="00EE5800">
        <w:tc>
          <w:tcPr>
            <w:tcW w:w="1413" w:type="dxa"/>
          </w:tcPr>
          <w:p w14:paraId="4BB96BE3" w14:textId="77777777" w:rsidR="00EE5800" w:rsidRPr="00EE5800" w:rsidRDefault="00EE5800" w:rsidP="00EE580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6CD31C" w14:textId="4D1BBFD6" w:rsidR="00EE5800" w:rsidRDefault="00733AEC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955" w:type="dxa"/>
          </w:tcPr>
          <w:p w14:paraId="20EBA560" w14:textId="081EC07D" w:rsidR="00EE5800" w:rsidRDefault="00EE5800" w:rsidP="00D712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Профориентационное направление</w:t>
            </w:r>
          </w:p>
        </w:tc>
      </w:tr>
    </w:tbl>
    <w:p w14:paraId="26C1B2ED" w14:textId="77777777" w:rsidR="00EE5800" w:rsidRDefault="00EE5800" w:rsidP="00D712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AC514FF" w14:textId="77777777" w:rsidR="004F7854" w:rsidRDefault="004F7854" w:rsidP="004F7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2EE95C" w14:textId="16A7411B" w:rsidR="00EE5800" w:rsidRDefault="00EE5800" w:rsidP="004F7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позволяют субъектам региональной системы научно-методического сопровождения наметить  мероприятия по преодолению выявленных рисковых профилей.</w:t>
      </w:r>
    </w:p>
    <w:p w14:paraId="505FC6FC" w14:textId="6B2EC455" w:rsidR="004F7854" w:rsidRPr="004F7854" w:rsidRDefault="004F7854" w:rsidP="004F7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Контрольно-измерительные материалы содержат 44 вопроса по 4 </w:t>
      </w:r>
      <w:r w:rsidR="00FC2229">
        <w:rPr>
          <w:rFonts w:ascii="Times New Roman" w:hAnsi="Times New Roman" w:cs="Times New Roman"/>
          <w:color w:val="000000"/>
          <w:sz w:val="28"/>
          <w:szCs w:val="28"/>
        </w:rPr>
        <w:t>модулям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5618B8A" w14:textId="77777777" w:rsidR="004F7854" w:rsidRPr="004F7854" w:rsidRDefault="004F7854" w:rsidP="004F78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>Нормативно - правовые основы функционирования региональной системы научно-методического сопровождения педагогических работников и управленческих кадров;</w:t>
      </w:r>
    </w:p>
    <w:p w14:paraId="0A32E662" w14:textId="77777777" w:rsidR="004F7854" w:rsidRPr="004F7854" w:rsidRDefault="004F7854" w:rsidP="004F78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>Методическое сопровождение педагогических работников;</w:t>
      </w:r>
    </w:p>
    <w:p w14:paraId="5DBCE862" w14:textId="77777777" w:rsidR="004F7854" w:rsidRPr="004F7854" w:rsidRDefault="004F7854" w:rsidP="004F78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>Повышение качества общего образования;</w:t>
      </w:r>
    </w:p>
    <w:p w14:paraId="332BECF1" w14:textId="77777777" w:rsidR="004F7854" w:rsidRPr="004F7854" w:rsidRDefault="004F7854" w:rsidP="004F78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>Формирование муниципальных механизмов управления качеством образования.</w:t>
      </w:r>
    </w:p>
    <w:p w14:paraId="7FBAD99B" w14:textId="6748F3B0" w:rsidR="00FC2229" w:rsidRDefault="00FC2229" w:rsidP="004F7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Выбранные направления отражают инновационные изменения в деятельности муниципальной методической службы. В настоящее время методической службе отводится значительная роль в осмыслении инновационных идей, в сохранении и упрочении педагогических традиций, в стимулировании активного новаторского поиска и совершенствования педагогического мастерства.  </w:t>
      </w:r>
    </w:p>
    <w:p w14:paraId="6705622B" w14:textId="4A2CC226" w:rsidR="00FC2229" w:rsidRDefault="00FC2229" w:rsidP="004F7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 модулей и аналитический разбор результатов позволяет выявить основные затруднения специалистов муниципальной методической службы.</w:t>
      </w:r>
    </w:p>
    <w:p w14:paraId="41BD4DB6" w14:textId="77777777" w:rsidR="00FC2229" w:rsidRPr="004F7854" w:rsidRDefault="00FC2229" w:rsidP="00FC2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Модуль 1. Нормативно- правовые основы функционирования региональной системы научно-методического сопровождения педагогических работников и управленческих кадров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14 вопросов</w:t>
      </w:r>
    </w:p>
    <w:p w14:paraId="165B17C3" w14:textId="77777777" w:rsidR="00FC2229" w:rsidRPr="004F7854" w:rsidRDefault="00FC2229" w:rsidP="00FC2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 xml:space="preserve">4 участника из26 правильно ответили на все вопросы модуля 1, что составило 15% от общего числа слушателей. </w:t>
      </w:r>
    </w:p>
    <w:p w14:paraId="3FAB42BF" w14:textId="16FF84EB" w:rsidR="00FC2229" w:rsidRDefault="00FC2229" w:rsidP="00FC2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>Число участников исследования, давших правильные ответы на вопросы модуля1 приведены в таблице.</w:t>
      </w:r>
    </w:p>
    <w:p w14:paraId="639AF7B9" w14:textId="652C0DF3" w:rsidR="00FC2229" w:rsidRPr="004F7854" w:rsidRDefault="00FC2229" w:rsidP="00FC2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6202128" wp14:editId="40A8864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5E90A7" w14:textId="77777777" w:rsidR="00FC2229" w:rsidRPr="004F7854" w:rsidRDefault="00FC2229" w:rsidP="00FC2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F6B569" w14:textId="77777777" w:rsidR="00706361" w:rsidRDefault="00706361" w:rsidP="0070636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05780841"/>
      <w:r>
        <w:rPr>
          <w:rFonts w:ascii="Times New Roman" w:hAnsi="Times New Roman" w:cs="Times New Roman"/>
          <w:color w:val="000000"/>
          <w:sz w:val="28"/>
          <w:szCs w:val="28"/>
        </w:rPr>
        <w:t>Рис1.</w:t>
      </w:r>
    </w:p>
    <w:p w14:paraId="20522544" w14:textId="69673578" w:rsidR="00706361" w:rsidRDefault="00706361" w:rsidP="0070636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Ответы участников исследования (1 Модуль), % </w:t>
      </w:r>
      <w:bookmarkEnd w:id="1"/>
      <w:r w:rsidR="00FC2229" w:rsidRPr="004F785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8C4BA9D" w14:textId="77777777" w:rsidR="00706361" w:rsidRDefault="00706361" w:rsidP="00FC2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02BDD" w14:textId="0A6C534F" w:rsidR="00FC2229" w:rsidRPr="004F7854" w:rsidRDefault="00FC2229" w:rsidP="00FC2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>Среди вопросов (1-14) наибольшее затруднение вызвало задание 6, правильные ответы на него смогли дать 10 участников (38%) от общего числа слушателей). В задании 6, требовалось применить знания документа(ов), в который(е) были внесены поправки, направленные на усиление воспитательного процесса в образовательной организации.  Исходя из данных, представленных выше, видно, что с заданием 12 справились только 46% тестируемых. Данное задание было направлено на проверку, знания паспорта стратегии «Цифровая трансформация образования»</w:t>
      </w:r>
    </w:p>
    <w:p w14:paraId="185E7D77" w14:textId="77777777" w:rsidR="004F7854" w:rsidRDefault="004F7854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1ACD5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Модуль 2. </w:t>
      </w:r>
      <w:bookmarkStart w:id="2" w:name="_Hlk105781556"/>
      <w:r w:rsidRPr="004F78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Методическое сопровождение педагогических работников </w:t>
      </w:r>
      <w:bookmarkEnd w:id="2"/>
      <w:r w:rsidRPr="004F7854">
        <w:rPr>
          <w:rFonts w:ascii="Times New Roman" w:hAnsi="Times New Roman" w:cs="Times New Roman"/>
          <w:color w:val="000000"/>
          <w:sz w:val="28"/>
          <w:szCs w:val="28"/>
        </w:rPr>
        <w:t>содержит 7 вопросов.</w:t>
      </w:r>
    </w:p>
    <w:p w14:paraId="65003142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 участников из 26 правильно ответили на все вопросы модуля 2, что составило 23% от общего числа слушателей. </w:t>
      </w:r>
    </w:p>
    <w:p w14:paraId="536E8E90" w14:textId="1E370C0E" w:rsidR="00706361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 xml:space="preserve">Число участников исследования, давших правильные ответы на вопросы модуля 2 приведены в </w:t>
      </w:r>
      <w:r>
        <w:rPr>
          <w:rFonts w:ascii="Times New Roman" w:hAnsi="Times New Roman" w:cs="Times New Roman"/>
          <w:color w:val="000000"/>
          <w:sz w:val="28"/>
          <w:szCs w:val="28"/>
        </w:rPr>
        <w:t>рис.2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B22AE8" w14:textId="2F24EE6F" w:rsidR="00706361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BDE3C" w14:textId="0CE26ACE" w:rsidR="00706361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5281775" wp14:editId="38078553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47AAAEF" w14:textId="60FC707C" w:rsidR="00706361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853ECE" w14:textId="16584D88" w:rsidR="00706361" w:rsidRDefault="00706361" w:rsidP="0070636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Рис2.</w:t>
      </w:r>
    </w:p>
    <w:p w14:paraId="535FFF21" w14:textId="3C921BF0" w:rsidR="00706361" w:rsidRDefault="00706361" w:rsidP="0070636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Ответы участников исследования (2 Модуль), %</w:t>
      </w:r>
    </w:p>
    <w:p w14:paraId="11430A1B" w14:textId="77777777" w:rsidR="00706361" w:rsidRPr="004F7854" w:rsidRDefault="00706361" w:rsidP="0070636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A69BFFC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ab/>
        <w:t>Среди вопросов (1-7) наибольшее затруднение вызвало задание 2, правильные ответы на него смогли дать 10 участников (38% от общего числа слушателей). В задании 2, требовалось применить знания об отечественных платформах для размещения цифровых образовательных ресурсов, открытых онлайн - ресурсов и коллекций электронных образовательных ресурсов для школы.</w:t>
      </w:r>
    </w:p>
    <w:p w14:paraId="75F7258C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Модуль 3. Повышение качества общего образования</w:t>
      </w:r>
      <w:r w:rsidRPr="004F78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4F7854">
        <w:rPr>
          <w:rFonts w:ascii="Times New Roman" w:hAnsi="Times New Roman" w:cs="Times New Roman"/>
          <w:bCs/>
          <w:color w:val="000000"/>
          <w:sz w:val="28"/>
          <w:szCs w:val="28"/>
        </w:rPr>
        <w:t>содержит 16 вопросов.</w:t>
      </w:r>
    </w:p>
    <w:p w14:paraId="2568677E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bCs/>
          <w:color w:val="000000"/>
          <w:sz w:val="28"/>
          <w:szCs w:val="28"/>
        </w:rPr>
        <w:t>Правильные ответы на все вопросы данного модуля дали всего 2 человека из 26 участников, что составляет 8% от общего числа участников исследования.</w:t>
      </w:r>
    </w:p>
    <w:p w14:paraId="31571B86" w14:textId="40D62C75" w:rsidR="00706361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_Hlk103951758"/>
      <w:bookmarkStart w:id="4" w:name="_Hlk103953640"/>
      <w:r w:rsidRPr="004F7854">
        <w:rPr>
          <w:rFonts w:ascii="Times New Roman" w:hAnsi="Times New Roman" w:cs="Times New Roman"/>
          <w:bCs/>
          <w:color w:val="000000"/>
          <w:sz w:val="28"/>
          <w:szCs w:val="28"/>
        </w:rPr>
        <w:t>Число участников исследования, давших правильные ответы на вопросы модуля 3 приведены в таблице:</w:t>
      </w:r>
    </w:p>
    <w:p w14:paraId="73746742" w14:textId="53AA3840" w:rsidR="00706361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43CD108" w14:textId="6E42A5F4" w:rsidR="00706361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0DE586B7" wp14:editId="797186F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554357" w14:textId="5805569E" w:rsidR="00706361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10C61C" w14:textId="64ED2A1B" w:rsidR="00706361" w:rsidRDefault="00706361" w:rsidP="0070636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8B684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8CE447" w14:textId="4BAFA723" w:rsidR="00706361" w:rsidRDefault="00706361" w:rsidP="0070636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Ответы участников исследования (3 Модуль), %</w:t>
      </w:r>
    </w:p>
    <w:p w14:paraId="5FD8C888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bookmarkEnd w:id="3"/>
    <w:bookmarkEnd w:id="4"/>
    <w:p w14:paraId="68192ECE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bCs/>
          <w:color w:val="000000"/>
          <w:sz w:val="28"/>
          <w:szCs w:val="28"/>
        </w:rPr>
        <w:t>Из вопросов модуля 3 наибольшее затруднение вызвало задание 1, правильные ответы на него смогли дать 17 участников (65% от общего числа исследуемых). В этом задании нужно было выбрать определение профессионального стандарта.</w:t>
      </w:r>
    </w:p>
    <w:p w14:paraId="2925968A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Модуль 4. Формирование муниципальных механизмов управления качеством образования</w:t>
      </w:r>
      <w:r w:rsidRPr="004F78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4F7854">
        <w:rPr>
          <w:rFonts w:ascii="Times New Roman" w:hAnsi="Times New Roman" w:cs="Times New Roman"/>
          <w:bCs/>
          <w:color w:val="000000"/>
          <w:sz w:val="28"/>
          <w:szCs w:val="28"/>
        </w:rPr>
        <w:t>содержит 7 вопросов.</w:t>
      </w:r>
    </w:p>
    <w:p w14:paraId="220CEFB8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bCs/>
          <w:color w:val="000000"/>
          <w:sz w:val="28"/>
          <w:szCs w:val="28"/>
        </w:rPr>
        <w:t>Правильные ответы на все вопросы данного модуля дали 15 человек из 26 участников, что составляет 58% от общего числа слушателей.</w:t>
      </w:r>
    </w:p>
    <w:p w14:paraId="65553989" w14:textId="25ED834B" w:rsidR="00706361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Число участников исследования, давших правильные ответы на вопросы модуля 4 приведены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рис.4</w:t>
      </w:r>
      <w:r w:rsidRPr="004F785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23D29549" w14:textId="60B5DE78" w:rsidR="00706361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C249057" w14:textId="2E717558" w:rsidR="00706361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51AF8989" wp14:editId="50B62D12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F28D185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987A48F" w14:textId="1FC96E1B" w:rsidR="00706361" w:rsidRDefault="00706361" w:rsidP="0070636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8B684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C0D6EA" w14:textId="085A5DA9" w:rsidR="00706361" w:rsidRDefault="00706361" w:rsidP="0070636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Ответы участников исследования (4 Модуль), %</w:t>
      </w:r>
    </w:p>
    <w:p w14:paraId="6CD769D5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F0408A4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bCs/>
          <w:color w:val="000000"/>
          <w:sz w:val="28"/>
          <w:szCs w:val="28"/>
        </w:rPr>
        <w:t>Из вопросов модуля 4 наибольшее затруднение вызвало задание 3, правильные ответы на него смогли дать 17 участников (65% от общего числа исследуемых). В этом задании нужно было выбрать на основе каких данных проводится оценка механизмов управления качества образования органов местного самоуправления городских и муниципальных округов. профессионального стандарта.</w:t>
      </w:r>
    </w:p>
    <w:p w14:paraId="78CC4395" w14:textId="77777777" w:rsidR="00706361" w:rsidRPr="004F7854" w:rsidRDefault="00706361" w:rsidP="0070636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F7854">
        <w:rPr>
          <w:rStyle w:val="fontstyle01"/>
          <w:rFonts w:ascii="Times New Roman" w:hAnsi="Times New Roman" w:cs="Times New Roman"/>
          <w:sz w:val="28"/>
          <w:szCs w:val="28"/>
        </w:rPr>
        <w:t xml:space="preserve">Контрольно-измерительные материалы и анкеты размещаются в информационно-образовательной среде WordPress. Доступ предоставляется посредством сгенерированных логинов и паролей для всех слушателей. Ссылка: </w:t>
      </w:r>
      <w:hyperlink r:id="rId15" w:history="1">
        <w:r w:rsidRPr="004F7854">
          <w:rPr>
            <w:rStyle w:val="a4"/>
            <w:rFonts w:ascii="Times New Roman" w:hAnsi="Times New Roman" w:cs="Times New Roman"/>
            <w:sz w:val="28"/>
            <w:szCs w:val="28"/>
          </w:rPr>
          <w:t>https://stav-cnppm.ru/lp-courses/%D0%B1%D0%B5%D0%B7%20%D1%80%D1%83%D0%B1%D1%80%D0%B8%D0%BA%D0%B8/mms/</w:t>
        </w:r>
      </w:hyperlink>
      <w:r w:rsidRPr="004F7854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28D6912A" w14:textId="434AC18D" w:rsidR="004F7854" w:rsidRDefault="004F7854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01DAF" w14:textId="72A155FF" w:rsidR="00706361" w:rsidRDefault="00706361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Суммарно результаты диагностического исследования по всем четырем модулям </w:t>
      </w:r>
      <w:r w:rsidR="008B6840"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</w:rPr>
        <w:t>представлены следующим образом:</w:t>
      </w:r>
    </w:p>
    <w:p w14:paraId="3DE5F39C" w14:textId="39BF6EA2" w:rsidR="00706361" w:rsidRDefault="00706361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407DC" w14:textId="759EC1EB" w:rsidR="00706361" w:rsidRDefault="008B6840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68255C5" wp14:editId="6191E796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3AC473C" w14:textId="3335B31F" w:rsidR="00706361" w:rsidRDefault="00706361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59E98" w14:textId="04544B8C" w:rsidR="008B6840" w:rsidRDefault="008B6840" w:rsidP="008B68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Рис5.</w:t>
      </w:r>
    </w:p>
    <w:p w14:paraId="47923237" w14:textId="31593051" w:rsidR="008B6840" w:rsidRDefault="008B6840" w:rsidP="008B68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Результативность по 4-м модулям, %</w:t>
      </w:r>
    </w:p>
    <w:p w14:paraId="2E257C83" w14:textId="77777777" w:rsidR="00706361" w:rsidRDefault="00706361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FF020" w14:textId="2E562A4F" w:rsidR="008B6840" w:rsidRPr="008B6840" w:rsidRDefault="008B6840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анализ наглядно демонстрирует значительное отставание знаний участников исследования в области м</w:t>
      </w:r>
      <w:r w:rsidRPr="008B6840">
        <w:rPr>
          <w:rFonts w:ascii="Times New Roman" w:hAnsi="Times New Roman" w:cs="Times New Roman"/>
          <w:sz w:val="28"/>
          <w:szCs w:val="28"/>
        </w:rPr>
        <w:t>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B6840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840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 Это лишний раз подтверждает, что в настоящее время работа специалистов и руководителей муниципальных методических служб подменяется организационной работой, в задачи которой не входит взаимодействие с педагогами на регулярной основе в межкурсовой период, выстраивание траектории профессионального роста учителей, недостаточно сформированные знания и умения оказать методическую поддержку.</w:t>
      </w:r>
    </w:p>
    <w:p w14:paraId="61399929" w14:textId="41961C8C" w:rsidR="008B6840" w:rsidRDefault="003747D6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8B6840">
        <w:rPr>
          <w:rFonts w:ascii="Times New Roman" w:hAnsi="Times New Roman" w:cs="Times New Roman"/>
          <w:sz w:val="28"/>
          <w:szCs w:val="28"/>
        </w:rPr>
        <w:t xml:space="preserve"> преодоления выявленных профессиональных дефицитов </w:t>
      </w:r>
      <w:r>
        <w:rPr>
          <w:rFonts w:ascii="Times New Roman" w:hAnsi="Times New Roman" w:cs="Times New Roman"/>
          <w:sz w:val="28"/>
          <w:szCs w:val="28"/>
        </w:rPr>
        <w:t>был разработан комплекс мероприятий</w:t>
      </w:r>
      <w:r w:rsidR="008B6840">
        <w:rPr>
          <w:rFonts w:ascii="Times New Roman" w:hAnsi="Times New Roman" w:cs="Times New Roman"/>
          <w:sz w:val="28"/>
          <w:szCs w:val="28"/>
        </w:rPr>
        <w:t>:</w:t>
      </w:r>
    </w:p>
    <w:p w14:paraId="7359EA01" w14:textId="71AF247A" w:rsidR="008B6840" w:rsidRDefault="003747D6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7854">
        <w:rPr>
          <w:rFonts w:ascii="Times New Roman" w:hAnsi="Times New Roman" w:cs="Times New Roman"/>
          <w:bCs/>
          <w:sz w:val="28"/>
          <w:szCs w:val="28"/>
        </w:rPr>
        <w:t>научно-методический семинар по теме «Основные вопросы организации сетевого взаимодействия с использованием инфраструктуры национального проекта «Образование»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7175E65" w14:textId="7A742E78" w:rsidR="003747D6" w:rsidRDefault="003747D6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>краевой семинар на тему: «Реализация целевой модели наставничества педагогических работников в Ставропольском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95F6AD0" w14:textId="1C1DAF24" w:rsidR="003747D6" w:rsidRPr="004F7854" w:rsidRDefault="003747D6" w:rsidP="00374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разработана программа дополнительного профессионального образования </w:t>
      </w:r>
      <w:r w:rsidRPr="003747D6">
        <w:rPr>
          <w:rFonts w:ascii="Times New Roman" w:hAnsi="Times New Roman" w:cs="Times New Roman"/>
          <w:sz w:val="28"/>
          <w:szCs w:val="28"/>
        </w:rPr>
        <w:t>«Эффективные механизмы управления качеством образования» в объеме 108 часов</w:t>
      </w:r>
      <w:r>
        <w:rPr>
          <w:rFonts w:ascii="Times New Roman" w:hAnsi="Times New Roman" w:cs="Times New Roman"/>
          <w:sz w:val="28"/>
          <w:szCs w:val="28"/>
        </w:rPr>
        <w:t>. Содержание д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>ополнительн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 выстроено на базе 4-х модулей</w:t>
      </w:r>
      <w:r w:rsidRPr="004F78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C91606F" w14:textId="77777777" w:rsidR="003747D6" w:rsidRPr="004F7854" w:rsidRDefault="003747D6" w:rsidP="00374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>Модуль 1. Нормативно- правовые основы функционирования региональной системы научно-методического сопровождения педагогических работников и управленческих кадров;</w:t>
      </w:r>
    </w:p>
    <w:p w14:paraId="702D8F56" w14:textId="77777777" w:rsidR="003747D6" w:rsidRPr="004F7854" w:rsidRDefault="003747D6" w:rsidP="00374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>Модуль 2. Методическое сопровождение педагогических работников;</w:t>
      </w:r>
    </w:p>
    <w:p w14:paraId="1EE0D0C1" w14:textId="77777777" w:rsidR="003747D6" w:rsidRPr="004F7854" w:rsidRDefault="003747D6" w:rsidP="00374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t>Модуль 3. Повышение качества общего образования;</w:t>
      </w:r>
    </w:p>
    <w:p w14:paraId="31B52EFE" w14:textId="77777777" w:rsidR="003747D6" w:rsidRPr="004F7854" w:rsidRDefault="003747D6" w:rsidP="00374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Модуль 4. Формирование муниципальных механизмов управления качеством образования.</w:t>
      </w:r>
    </w:p>
    <w:p w14:paraId="425C1864" w14:textId="1D45509C" w:rsidR="003747D6" w:rsidRDefault="003747D6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47D6">
        <w:rPr>
          <w:rFonts w:ascii="Times New Roman" w:hAnsi="Times New Roman" w:cs="Times New Roman"/>
          <w:sz w:val="28"/>
          <w:szCs w:val="28"/>
        </w:rPr>
        <w:t>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 и выездные стажировки</w:t>
      </w:r>
      <w:r w:rsidRPr="003747D6">
        <w:rPr>
          <w:rFonts w:ascii="Times New Roman" w:hAnsi="Times New Roman" w:cs="Times New Roman"/>
          <w:sz w:val="28"/>
          <w:szCs w:val="28"/>
        </w:rPr>
        <w:t xml:space="preserve"> для специалистов муниципальных методических служб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3692B7" w14:textId="123152B1" w:rsidR="003747D6" w:rsidRDefault="003747D6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47D6">
        <w:rPr>
          <w:rFonts w:ascii="Times New Roman" w:hAnsi="Times New Roman" w:cs="Times New Roman"/>
          <w:color w:val="000000"/>
          <w:sz w:val="28"/>
          <w:szCs w:val="28"/>
        </w:rPr>
        <w:t xml:space="preserve">конкурс «Лучший методист Ставропольского края» </w:t>
      </w:r>
      <w:r w:rsidRPr="003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2-м номинациям «Педагог-методист», «Муниципальный методист».</w:t>
      </w:r>
    </w:p>
    <w:p w14:paraId="687730CD" w14:textId="3C484B66" w:rsidR="003747D6" w:rsidRDefault="003747D6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D0A4E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A2D087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DD5DD4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EF8984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E92009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A86389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7C94F8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F9F185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AB109C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4C188D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0B7159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FC91AD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68B12B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AD8BE2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1B10E9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837E9B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2011B7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CFC051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3441CE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B2591C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3F1C34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98F160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E84CD6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29618B" w14:textId="77777777" w:rsidR="00E337A5" w:rsidRDefault="00E337A5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A97EF5" w14:textId="7FC99123" w:rsidR="00D94890" w:rsidRPr="00E337A5" w:rsidRDefault="006329F0" w:rsidP="00E337A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</w:t>
      </w:r>
      <w:r w:rsidR="00D94890" w:rsidRPr="00E337A5">
        <w:rPr>
          <w:rFonts w:ascii="Times New Roman" w:eastAsia="Calibri" w:hAnsi="Times New Roman" w:cs="Times New Roman"/>
          <w:b/>
          <w:bCs/>
          <w:sz w:val="28"/>
          <w:szCs w:val="28"/>
        </w:rPr>
        <w:t>исковые профили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94890" w:rsidRPr="00E337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муниципальных/городских округах </w:t>
      </w:r>
      <w:r w:rsidR="00D94890" w:rsidRPr="00E337A5">
        <w:rPr>
          <w:rFonts w:ascii="Times New Roman" w:eastAsia="Calibri" w:hAnsi="Times New Roman" w:cs="Times New Roman"/>
          <w:b/>
          <w:bCs/>
          <w:sz w:val="28"/>
          <w:szCs w:val="28"/>
        </w:rPr>
        <w:t>Ставропольско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="00D94890" w:rsidRPr="00E337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="00D94890" w:rsidRPr="00E337A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3785FE8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Александровский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6989E8B0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E7F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413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965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63003FCE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9AA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D60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B0D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2D4B7E34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A1A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32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97F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72395F71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4F7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08A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D87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72BE2DA0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740E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64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0C2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2383920D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3DD4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944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473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2DBC409E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C66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3FE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FB8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40FC4FD4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B28F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E48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DAF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2A8F50A8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124C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8E294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Андроповский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1FCEF42A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E9A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99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624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0FF12E91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A99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AA6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8D0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28DCC808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240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FE1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E6B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7A40AB20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B4A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F53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0FF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739D18EE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E044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4B1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DE7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72C9FED1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32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E03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E70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47A49511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5FF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5B0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221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12537015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1A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7F7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BAE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25FF9266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01271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06C85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Апанасенковский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5E416F09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DA4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6C7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1F6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337E44AC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841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155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59D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270794C8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5899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9E7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9CD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3A5B35FB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7F7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F8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7D2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5002062B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ED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241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1BA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647877C5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842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830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2EF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7A5228BC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A9B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BF1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F26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0696ABF5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A8A9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38A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4A8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5D4F8F19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19BA8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D5340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г. Ессентуки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6846B0D7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823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21C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9D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2BDB427D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12B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59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658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5FA4D8D8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89B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A57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AA3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06A2B15A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C0A4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3C2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7A1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17CB4620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EA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BB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11A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62BBFAEE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E08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2E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639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43564F29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785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9EE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F2B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4433AFD0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B01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0DD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CBE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0DEC8B11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FD01C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FA034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г. Лермонтов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4D63D2BE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98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C4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EAC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0736DE0A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9AB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3FB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E09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0E96A7C5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46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E55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255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46F0A018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DB4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FAC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534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63826D8D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918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0B6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67A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7D9CDF36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B748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FEB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060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71D8C6DF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0758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5DA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FA0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41FE4EC8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4669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E51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618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54211BFB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B5769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507DA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г. Невинномысск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4768D2DA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EC39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F8C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113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199663E7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2AB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7C0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1F4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4AF98A7A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5EDF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759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0C6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718BC4FD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4EB9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85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A8A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598AA9ED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1234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04C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D60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5DB2824A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BC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39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9A6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198BC764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2A0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EE0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F41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0D16B147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C6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041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C2E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3A9BA698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2D8BC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14AAA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г. Пятигорск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35FC70EF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0F3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50D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C2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0432EEE1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53FF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8F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6E1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23108057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D9A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0B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516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00399AD7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56DB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F3C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4DC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4B1FC737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6A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3F2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A30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28173F83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5F0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4A8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155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770B524A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521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8F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A74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24EA3DE7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89F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096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873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49557B5E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AA4AE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C97C0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г. Ставрополь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21BD6E86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A5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DB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AA1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0698FBEF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D96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272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F2A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436D8482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B37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226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011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1C5BFF92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5A4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051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9B1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72ACC71D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4B7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323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9E6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2E2E8EAC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859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CF6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3D1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424723FA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4D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1DF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1A8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53E7DC21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087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4EA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E25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00F4CFBC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2086F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A5972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Георгиевский ГО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61B09C3E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6EE4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9B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CB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72BB2EFB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DFB9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6F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9A7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46B97145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4C4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AE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D0F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79DF65D4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B7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078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4E3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23FC1C85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6E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F2D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6FD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60088C82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ECD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C0E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3EF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0D2AFAB5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958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80F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A4C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1D4F2568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A80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55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252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005AD144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ABFF2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28122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город-курорт Кисловодск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5B6D6F1D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AB8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1A0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836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3ACC9B66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98EF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C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1AB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67A75B7D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6574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55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60D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3C6FE653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A64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996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EE2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2891F3C9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DF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29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C08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652E6817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249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5BA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8C6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5DACB4B9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334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E2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FAC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55229698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0BA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D57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213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2AF82DF8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85A63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052E4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Изобильненский ГО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297D0958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73E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1D7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9C2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144E639E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2D8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64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98F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33A49B88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66D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E42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A5E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15E49B68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6E5F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14A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BC0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38FE6DEC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FD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FC2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7F1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4BF487A6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C53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7CB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F7E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223CB9F9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DB9E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475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BF4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4B76C68E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3B42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167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862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26AC0742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F485E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80C5F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Ипатовский ГО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36FA08DF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AA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0E7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CC4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06228D0F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2762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A25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840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1D84B1C6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38B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7EA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BE5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0E32AFAF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CC2E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C9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142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6E89F8E7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7C0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0B6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59F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5448A184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A66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02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710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5B61A0B7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BB9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48B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3B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412E5EAB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6D8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D0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22C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2AF29911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6FDF0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8B515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Кочубеевский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66D57935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B8C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7A9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A85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16276B1D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17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C6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0E5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42DF1900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F7E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0D8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6E6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1A4647E2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E0D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F7F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752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0EF71DA1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7B4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F66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184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29E46405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5CD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81A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120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64A0ACD2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69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E3D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4C0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41BA1C69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D82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C85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2F2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1BE0B65F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12644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5CAAF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337A5">
        <w:rPr>
          <w:rFonts w:ascii="Times New Roman" w:hAnsi="Times New Roman" w:cs="Times New Roman"/>
          <w:color w:val="FF0000"/>
          <w:sz w:val="24"/>
          <w:szCs w:val="24"/>
        </w:rPr>
        <w:t>Кочубеевский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14BE61EB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5618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B3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18C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397E2B3F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7FF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413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DF0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0F226376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4BF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7A7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908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114F9D33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663B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C06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D02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32B6610D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5B0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4DB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8BA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430D94B9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71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CF4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B88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4DCFFBA0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4A1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EF6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324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2EDD6C9A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128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748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451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7F9C1819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2557437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5822A5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Красногвардейский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7B93F728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E46B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937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329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57A5AB13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DD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4C0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AD4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377F57E4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E4C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56D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914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12096DD5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C6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760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DB3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0C7D7233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407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2F5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A84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6248F3AE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4E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87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FA9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38E017A7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33F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88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9A3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3FA1C88D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30F2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6E2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ED5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3C9792CE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7AA8D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6A229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7EEE9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Курский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1568E968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4FB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F41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34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14F076C3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076E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003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541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12CF92CC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E058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11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CF5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6E985C71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685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947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479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30C4F1A2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421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C9D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148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67AD82E1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9F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2F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D09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4AED13E3" w14:textId="77777777" w:rsidTr="00E337A5">
        <w:trPr>
          <w:trHeight w:val="8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0E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54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065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0ED68217" w14:textId="77777777" w:rsidTr="00E337A5">
        <w:trPr>
          <w:trHeight w:val="3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9BB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AB6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74A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56496826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D51B2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3F5FA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Левокумский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1A82C532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94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A08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1BD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0F6E5FE3" w14:textId="77777777" w:rsidTr="00E337A5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BF58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64F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407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7CAE083D" w14:textId="77777777" w:rsidTr="00E337A5">
        <w:trPr>
          <w:trHeight w:val="49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2E5B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6F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437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189750FD" w14:textId="77777777" w:rsidTr="00E337A5">
        <w:trPr>
          <w:trHeight w:val="4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0E7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99E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5FB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37C4EBE0" w14:textId="77777777" w:rsidTr="00E337A5">
        <w:trPr>
          <w:trHeight w:val="6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3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BB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7E7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0D7EBBC4" w14:textId="77777777" w:rsidTr="00E337A5">
        <w:trPr>
          <w:trHeight w:val="52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D202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643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F1A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3CD2FCEC" w14:textId="77777777" w:rsidTr="00E337A5">
        <w:trPr>
          <w:trHeight w:val="89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04F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C3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87A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1954BB4C" w14:textId="77777777" w:rsidTr="00E337A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3FE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CAF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990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62A221F5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D9B8F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5717A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Минераловодский ГО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1D653809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157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16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4B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342CCE2C" w14:textId="77777777" w:rsidTr="00E337A5">
        <w:trPr>
          <w:trHeight w:val="59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65CB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034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745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5549D6FF" w14:textId="77777777" w:rsidTr="00E337A5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EC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268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910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1B4B32CE" w14:textId="77777777" w:rsidTr="00E337A5">
        <w:trPr>
          <w:trHeight w:val="3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D9DE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C5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9C0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05846FBB" w14:textId="77777777" w:rsidTr="00E337A5">
        <w:trPr>
          <w:trHeight w:val="5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D66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6DB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69A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06736149" w14:textId="77777777" w:rsidTr="00E337A5">
        <w:trPr>
          <w:trHeight w:val="5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006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E8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A1C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14C55CB2" w14:textId="77777777" w:rsidTr="00E337A5">
        <w:trPr>
          <w:trHeight w:val="82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44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271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C5F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3123CC82" w14:textId="77777777" w:rsidTr="00E337A5">
        <w:trPr>
          <w:trHeight w:val="2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CDB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B00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18E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45696899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E9975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22294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Нефтекумский ГО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14A91174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520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63E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955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66A3841D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E7E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C8F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604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1986ADC4" w14:textId="77777777" w:rsidTr="00E337A5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8F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E27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232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104A7837" w14:textId="77777777" w:rsidTr="00E337A5">
        <w:trPr>
          <w:trHeight w:val="29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E69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CCA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EDE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29A845E9" w14:textId="77777777" w:rsidTr="00E337A5">
        <w:trPr>
          <w:trHeight w:val="53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84A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277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61B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08D55401" w14:textId="77777777" w:rsidTr="00E337A5">
        <w:trPr>
          <w:trHeight w:val="53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C29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684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7AC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39BE7345" w14:textId="77777777" w:rsidTr="00E337A5">
        <w:trPr>
          <w:trHeight w:val="75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5BD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364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CAB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09211666" w14:textId="77777777" w:rsidTr="00E337A5">
        <w:trPr>
          <w:trHeight w:val="33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F0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4A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C5A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5564F728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AAAE6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B0C94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Новоалександровский ГО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51"/>
        <w:gridCol w:w="4469"/>
      </w:tblGrid>
      <w:tr w:rsidR="00D94890" w:rsidRPr="00E337A5" w14:paraId="74403893" w14:textId="77777777" w:rsidTr="00E337A5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4722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B42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21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3FDCE93B" w14:textId="77777777" w:rsidTr="00E337A5">
        <w:trPr>
          <w:trHeight w:val="4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4D0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AF2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578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0E7D658D" w14:textId="77777777" w:rsidTr="00E337A5">
        <w:trPr>
          <w:trHeight w:val="5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660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31F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D4E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3FCEB500" w14:textId="77777777" w:rsidTr="00E337A5">
        <w:trPr>
          <w:trHeight w:val="37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935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E2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F58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6D135218" w14:textId="77777777" w:rsidTr="00E337A5">
        <w:trPr>
          <w:trHeight w:val="60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97F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C0B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22D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2461F8DB" w14:textId="77777777" w:rsidTr="00E337A5">
        <w:trPr>
          <w:trHeight w:val="4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13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43A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313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23CBE3F5" w14:textId="77777777" w:rsidTr="00E337A5">
        <w:trPr>
          <w:trHeight w:val="84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C18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BF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66F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3DCB3B1D" w14:textId="77777777" w:rsidTr="00E337A5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04FE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800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759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38A7A605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8E988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3C679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Петровский ГО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0D365433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CF0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6F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0F1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57AF0494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B8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004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C27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6F271F6E" w14:textId="77777777" w:rsidTr="00E337A5">
        <w:trPr>
          <w:trHeight w:val="64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883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A54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865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797690E7" w14:textId="77777777" w:rsidTr="00E337A5">
        <w:trPr>
          <w:trHeight w:val="29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BF0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04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B2F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6DF10BF0" w14:textId="77777777" w:rsidTr="00E337A5">
        <w:trPr>
          <w:trHeight w:val="52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E77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189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55B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27EAA91A" w14:textId="77777777" w:rsidTr="00E337A5">
        <w:trPr>
          <w:trHeight w:val="5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EF92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7C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315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119CA77B" w14:textId="77777777" w:rsidTr="00E337A5">
        <w:trPr>
          <w:trHeight w:val="7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23C2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B71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0A0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2E94D73F" w14:textId="77777777" w:rsidTr="00E337A5">
        <w:trPr>
          <w:trHeight w:val="33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D3C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643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4D7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1F1254A5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5FFBB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06ED8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Советский ГО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1A6FD412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A0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616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239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7EBB9127" w14:textId="77777777" w:rsidTr="00E337A5">
        <w:trPr>
          <w:trHeight w:val="6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6A14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10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B69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014FFD44" w14:textId="77777777" w:rsidTr="00E337A5">
        <w:trPr>
          <w:trHeight w:val="56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897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783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E74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3DD198D0" w14:textId="77777777" w:rsidTr="00E337A5">
        <w:trPr>
          <w:trHeight w:val="36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B9D9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7B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230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67B4E832" w14:textId="77777777" w:rsidTr="00E337A5">
        <w:trPr>
          <w:trHeight w:val="6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322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D7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C22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7298AD63" w14:textId="77777777" w:rsidTr="00E337A5">
        <w:trPr>
          <w:trHeight w:val="6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AF7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3D6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202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5CAD2C89" w14:textId="77777777" w:rsidTr="00E337A5">
        <w:trPr>
          <w:trHeight w:val="83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A486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A8B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F80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043285E2" w14:textId="77777777" w:rsidTr="00E337A5">
        <w:trPr>
          <w:trHeight w:val="4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779B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6E7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C07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2146D5FE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C2F2A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A3972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Степновский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651D4EE6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A66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7F8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FB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7337FB3E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43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294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477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7DB36952" w14:textId="77777777" w:rsidTr="00E337A5">
        <w:trPr>
          <w:trHeight w:val="3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774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CAA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8B4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58F4C582" w14:textId="77777777" w:rsidTr="00E337A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2C7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4D0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CC2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324A8FC7" w14:textId="77777777" w:rsidTr="00E337A5">
        <w:trPr>
          <w:trHeight w:val="5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FCEB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46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E5E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322F3138" w14:textId="77777777" w:rsidTr="00E337A5">
        <w:trPr>
          <w:trHeight w:val="54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911E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253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3F1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770DAB7A" w14:textId="77777777" w:rsidTr="00E337A5">
        <w:trPr>
          <w:trHeight w:val="7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FF58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B02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AD0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43FE494D" w14:textId="77777777" w:rsidTr="00E337A5">
        <w:trPr>
          <w:trHeight w:val="4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6CC4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886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974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0D4EF122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556E2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2D20D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lastRenderedPageBreak/>
        <w:t>Труновский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27C015B4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0E2B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27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402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23C1CFD5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70F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52C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2B0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05EE40EA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EBA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F3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875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5A786D2C" w14:textId="77777777" w:rsidTr="00E337A5">
        <w:trPr>
          <w:trHeight w:val="33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089B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F39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5E3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0DB1F65A" w14:textId="77777777" w:rsidTr="00E337A5">
        <w:trPr>
          <w:trHeight w:val="5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213A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8BA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80D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5C7E35AA" w14:textId="77777777" w:rsidTr="00E337A5">
        <w:trPr>
          <w:trHeight w:val="5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955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F33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5F1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4B1CC973" w14:textId="77777777" w:rsidTr="00E337A5">
        <w:trPr>
          <w:trHeight w:val="79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ABD2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9B2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681B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27447993" w14:textId="77777777" w:rsidTr="00E337A5">
        <w:trPr>
          <w:trHeight w:val="3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1214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3FD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F16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08F8B3A1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FD5F2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F7012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Туркменский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50F86CD0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1D2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7CD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5B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4E9BA656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39E8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6B0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94A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1DF3C78C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3E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2B7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0BD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3FF8B896" w14:textId="77777777" w:rsidTr="00E337A5">
        <w:trPr>
          <w:trHeight w:val="39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0A6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8C6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1E79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7F4F054B" w14:textId="77777777" w:rsidTr="00E337A5">
        <w:trPr>
          <w:trHeight w:val="76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27E9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22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B51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046B30EB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1053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0038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236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00D5BCEC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67D0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522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A55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325E004B" w14:textId="77777777" w:rsidTr="00E337A5">
        <w:trPr>
          <w:trHeight w:val="41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53C5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8296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878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5B3E0F71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345DA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BBA4E" w14:textId="77777777" w:rsidR="00D94890" w:rsidRPr="00E337A5" w:rsidRDefault="00D94890" w:rsidP="00D9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A5">
        <w:rPr>
          <w:rFonts w:ascii="Times New Roman" w:hAnsi="Times New Roman" w:cs="Times New Roman"/>
          <w:sz w:val="24"/>
          <w:szCs w:val="24"/>
        </w:rPr>
        <w:t>Шпаковский МО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80"/>
        <w:gridCol w:w="3740"/>
        <w:gridCol w:w="4480"/>
      </w:tblGrid>
      <w:tr w:rsidR="00D94890" w:rsidRPr="00E337A5" w14:paraId="071AE9EC" w14:textId="77777777" w:rsidTr="00C225A9">
        <w:trPr>
          <w:trHeight w:val="3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A6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11E4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рискового профиля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DC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рискового профиля</w:t>
            </w:r>
          </w:p>
        </w:tc>
      </w:tr>
      <w:tr w:rsidR="00D94890" w:rsidRPr="00E337A5" w14:paraId="5B4FB286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AD4C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F6AD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424A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педагогов основной школы</w:t>
            </w:r>
          </w:p>
        </w:tc>
      </w:tr>
      <w:tr w:rsidR="00D94890" w:rsidRPr="00E337A5" w14:paraId="32DD646C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DE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4A22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D97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с детьми-инофонами</w:t>
            </w:r>
          </w:p>
        </w:tc>
      </w:tr>
      <w:tr w:rsidR="00D94890" w:rsidRPr="00E337A5" w14:paraId="04696D90" w14:textId="77777777" w:rsidTr="00E337A5">
        <w:trPr>
          <w:trHeight w:val="3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8B1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96C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25A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дефицит начальной школы</w:t>
            </w:r>
          </w:p>
        </w:tc>
      </w:tr>
      <w:tr w:rsidR="00D94890" w:rsidRPr="00E337A5" w14:paraId="7B5F77B1" w14:textId="77777777" w:rsidTr="00E337A5">
        <w:trPr>
          <w:trHeight w:val="56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EF9F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D73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13D5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педагогов реализовывать «горизонтальное» обучение</w:t>
            </w:r>
          </w:p>
        </w:tc>
      </w:tr>
      <w:tr w:rsidR="00D94890" w:rsidRPr="00E337A5" w14:paraId="02931CA5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ACAD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278F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9A6E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школ цифровым оборудованием</w:t>
            </w:r>
          </w:p>
        </w:tc>
      </w:tr>
      <w:tr w:rsidR="00D94890" w:rsidRPr="00E337A5" w14:paraId="2E234BD1" w14:textId="77777777" w:rsidTr="00C225A9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9FA2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04D1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6CD0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</w:tr>
      <w:tr w:rsidR="00D94890" w:rsidRPr="00E337A5" w14:paraId="1C221515" w14:textId="77777777" w:rsidTr="00C225A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6C1E" w14:textId="77777777" w:rsidR="00D94890" w:rsidRPr="00E337A5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08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86CC" w14:textId="77777777" w:rsidR="00D94890" w:rsidRPr="00E337A5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 направление</w:t>
            </w:r>
          </w:p>
        </w:tc>
      </w:tr>
    </w:tbl>
    <w:p w14:paraId="628F795B" w14:textId="77777777" w:rsidR="00D94890" w:rsidRDefault="00D94890" w:rsidP="00D94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F70C6" w14:textId="77777777" w:rsidR="00D94890" w:rsidRPr="00EF1DF1" w:rsidRDefault="00D94890" w:rsidP="00D94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465CE" w14:textId="77777777" w:rsidR="00D94890" w:rsidRDefault="00D94890" w:rsidP="00D9489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1732"/>
        <w:gridCol w:w="966"/>
        <w:gridCol w:w="1149"/>
        <w:gridCol w:w="998"/>
        <w:gridCol w:w="1324"/>
        <w:gridCol w:w="1051"/>
        <w:gridCol w:w="1151"/>
        <w:gridCol w:w="1117"/>
      </w:tblGrid>
      <w:tr w:rsidR="00D94890" w:rsidRPr="00CC2E33" w14:paraId="79CFB8D1" w14:textId="77777777" w:rsidTr="00C225A9">
        <w:trPr>
          <w:trHeight w:val="1515"/>
        </w:trPr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5C1C" w14:textId="77777777" w:rsidR="00D94890" w:rsidRPr="00CC2E33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МО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9AED" w14:textId="77777777" w:rsidR="00D94890" w:rsidRPr="00CC2E33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Кадровый дефицит педагогов основной школы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6080" w14:textId="77777777" w:rsidR="00D94890" w:rsidRPr="00CC2E33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Особенности работы с детьми-инофонами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F48" w14:textId="77777777" w:rsidR="00D94890" w:rsidRPr="00CC2E33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Кадровый дефицит начальной школы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EA26" w14:textId="77777777" w:rsidR="00D94890" w:rsidRPr="00CC2E33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Способность педагогов реализовывать «горизон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C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тальное» обучение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881A" w14:textId="77777777" w:rsidR="00D94890" w:rsidRPr="00CC2E33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Оснащенность школ цифровым оборудованием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0E2E" w14:textId="77777777" w:rsidR="00D94890" w:rsidRPr="00CC2E33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Готовность педагогов работать с применением инновационного оборудования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9F884" w14:textId="77777777" w:rsidR="00D94890" w:rsidRPr="00CC2E33" w:rsidRDefault="00D94890" w:rsidP="00C2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Профориентационное направление</w:t>
            </w:r>
          </w:p>
        </w:tc>
      </w:tr>
      <w:tr w:rsidR="00D94890" w:rsidRPr="00CC2E33" w14:paraId="055CB6EA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141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EBC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1C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48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F46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124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4D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E4A1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57B44484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3B9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Андроповский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3A33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FC6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D01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753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AD8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045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021F9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7DF78F58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6DE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Апанасенковский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B4C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F90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61D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F9A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84F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8CD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FFC86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5C7C0326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2E0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Ессентуки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EDE8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A09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B8D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B63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9A0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7D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9E61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</w:tr>
      <w:tr w:rsidR="00D94890" w:rsidRPr="00CC2E33" w14:paraId="21978AD5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B50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Лермонтов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A5E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8A3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128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7D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BBD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E03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4052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</w:tr>
      <w:tr w:rsidR="00D94890" w:rsidRPr="00CC2E33" w14:paraId="7912D292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CE0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Невинномысск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4C78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49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3B9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EF6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5349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E8D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376D6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</w:tr>
      <w:tr w:rsidR="00D94890" w:rsidRPr="00CC2E33" w14:paraId="33377D92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1B5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Пятигорск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56B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759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82B8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45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D47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2D5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AB82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</w:tr>
      <w:tr w:rsidR="00D94890" w:rsidRPr="00CC2E33" w14:paraId="56E00FD4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5D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Ставрополь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B899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7C0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00F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386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8D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875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48A7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</w:tr>
      <w:tr w:rsidR="00D94890" w:rsidRPr="00CC2E33" w14:paraId="608FEF98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1EB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Георгиевский 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39F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662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4F93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669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4EF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02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5C55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</w:tr>
      <w:tr w:rsidR="00D94890" w:rsidRPr="00CC2E33" w14:paraId="78E9B995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06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город-курорт Кисловодск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C43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1A53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A48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96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586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4818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2A89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5D0B636F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937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Изобильненский 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623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B89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716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35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BC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C3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F5D4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38544D04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7AF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Ипатовский 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D67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FF7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E08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85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993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5748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23FB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3F517C45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6900" w14:textId="77777777" w:rsidR="00D94890" w:rsidRPr="00D94890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8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Кочубеевский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D09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BF9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82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E0B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A8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84E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F3BA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</w:tr>
      <w:tr w:rsidR="00D94890" w:rsidRPr="00CC2E33" w14:paraId="06007374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8C9" w14:textId="77777777" w:rsidR="00D94890" w:rsidRPr="00D94890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948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Кочубеевский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91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E70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70F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1AC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57E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3268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F9DA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</w:tr>
      <w:tr w:rsidR="00D94890" w:rsidRPr="00CC2E33" w14:paraId="0A780063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E3C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Красногвардейский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5EA8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06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0E2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11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24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028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4E0F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</w:tr>
      <w:tr w:rsidR="00D94890" w:rsidRPr="00CC2E33" w14:paraId="1C00C909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8B7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223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0EA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A849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B1E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3D1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887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B8F9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</w:tr>
      <w:tr w:rsidR="00D94890" w:rsidRPr="00CC2E33" w14:paraId="7C868C51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19B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Левокумский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05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574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01D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1B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5AF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642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096D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71BA5F8A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8B3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Минераловодский 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CC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6C9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8D9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A96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B70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629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4E24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</w:tr>
      <w:tr w:rsidR="00D94890" w:rsidRPr="00CC2E33" w14:paraId="0AB2C48B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1A7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Нефтекумский 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C98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5E7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839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38D9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A1C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A3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68E6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5E25A6A8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ACE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Новоалександровский 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4B2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45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76B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DAD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4E5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D48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4AA4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</w:tr>
      <w:tr w:rsidR="00D94890" w:rsidRPr="00CC2E33" w14:paraId="651BD89D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69B3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Петровский 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DCB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D09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345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325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37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2CF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0BD53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57B6A66A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97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Советский 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42C9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343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A01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BCD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A6C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E0E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E079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0CBFE822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9E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Степновский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AF1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6B0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18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8D1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41F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B38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BBD7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4FF20D36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08E3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Труновский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D09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3E4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812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F70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7BF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550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BA55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  <w:tr w:rsidR="00D94890" w:rsidRPr="00CC2E33" w14:paraId="4A3CEC39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2F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Туркменский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A91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6A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A39C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6A5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CAE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AE3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DB7B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</w:tr>
      <w:tr w:rsidR="00D94890" w:rsidRPr="00CC2E33" w14:paraId="4FD9720D" w14:textId="77777777" w:rsidTr="00C225A9">
        <w:trPr>
          <w:trHeight w:val="300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84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Шпаковский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F35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1189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8337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DC0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D222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059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473C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</w:tr>
      <w:tr w:rsidR="00D94890" w:rsidRPr="00CC2E33" w14:paraId="0574B02A" w14:textId="77777777" w:rsidTr="00C225A9">
        <w:trPr>
          <w:trHeight w:val="315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C88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целом по Ставропольскому краю: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6C1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8D6A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C8B1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F614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5DEB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D57D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40370" w14:textId="77777777" w:rsidR="00D94890" w:rsidRPr="00CC2E33" w:rsidRDefault="00D94890" w:rsidP="00C2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</w:tr>
    </w:tbl>
    <w:p w14:paraId="6896F1E1" w14:textId="77777777" w:rsidR="00D94890" w:rsidRPr="00EF1DF1" w:rsidRDefault="00D94890" w:rsidP="00D9489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C81626B" w14:textId="77777777" w:rsidR="00D94890" w:rsidRDefault="00D94890" w:rsidP="004F78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4C3"/>
    <w:multiLevelType w:val="hybridMultilevel"/>
    <w:tmpl w:val="F8F0CCCC"/>
    <w:lvl w:ilvl="0" w:tplc="8A3A75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DA"/>
    <w:multiLevelType w:val="hybridMultilevel"/>
    <w:tmpl w:val="7138FE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100676"/>
    <w:multiLevelType w:val="hybridMultilevel"/>
    <w:tmpl w:val="FC96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A017A"/>
    <w:multiLevelType w:val="hybridMultilevel"/>
    <w:tmpl w:val="C56A1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78"/>
    <w:rsid w:val="000004C8"/>
    <w:rsid w:val="00040D84"/>
    <w:rsid w:val="0010505F"/>
    <w:rsid w:val="00135D98"/>
    <w:rsid w:val="00190C45"/>
    <w:rsid w:val="001E4227"/>
    <w:rsid w:val="00370B4B"/>
    <w:rsid w:val="003747D6"/>
    <w:rsid w:val="004A2A24"/>
    <w:rsid w:val="004F7854"/>
    <w:rsid w:val="00544B48"/>
    <w:rsid w:val="00594F23"/>
    <w:rsid w:val="00621E29"/>
    <w:rsid w:val="006329F0"/>
    <w:rsid w:val="00642832"/>
    <w:rsid w:val="006B3387"/>
    <w:rsid w:val="006E08E1"/>
    <w:rsid w:val="00706361"/>
    <w:rsid w:val="00733AEC"/>
    <w:rsid w:val="007B2BF7"/>
    <w:rsid w:val="007C2986"/>
    <w:rsid w:val="007C6133"/>
    <w:rsid w:val="007F37BF"/>
    <w:rsid w:val="00870AD6"/>
    <w:rsid w:val="00893F17"/>
    <w:rsid w:val="008B6840"/>
    <w:rsid w:val="00924F4C"/>
    <w:rsid w:val="00931D07"/>
    <w:rsid w:val="00951AE5"/>
    <w:rsid w:val="009740EF"/>
    <w:rsid w:val="00A40FA6"/>
    <w:rsid w:val="00AB791D"/>
    <w:rsid w:val="00AF1293"/>
    <w:rsid w:val="00B025C0"/>
    <w:rsid w:val="00B14E78"/>
    <w:rsid w:val="00C54C9C"/>
    <w:rsid w:val="00CA3819"/>
    <w:rsid w:val="00CC155A"/>
    <w:rsid w:val="00D03C08"/>
    <w:rsid w:val="00D04F7B"/>
    <w:rsid w:val="00D7128B"/>
    <w:rsid w:val="00D94890"/>
    <w:rsid w:val="00E337A5"/>
    <w:rsid w:val="00E37D41"/>
    <w:rsid w:val="00EE5800"/>
    <w:rsid w:val="00FC2229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0CF1"/>
  <w15:chartTrackingRefBased/>
  <w15:docId w15:val="{9C89C68E-96F7-4FA8-B0A5-D8A671B4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3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5D98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4F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5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65F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B3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3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387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39"/>
    <w:rsid w:val="0097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hyperlink" Target="https://stav-cnppm.ru/lp-courses/%D0%B1%D0%B5%D0%B7%20%D1%80%D1%83%D0%B1%D1%80%D0%B8%D0%BA%D0%B8/mms/" TargetMode="Externa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Возраст участников ииследования</a:t>
            </a:r>
          </a:p>
        </c:rich>
      </c:tx>
      <c:layout>
        <c:manualLayout>
          <c:xMode val="edge"/>
          <c:yMode val="edge"/>
          <c:x val="0.24848484848484848"/>
          <c:y val="2.0576131687242798E-2"/>
        </c:manualLayout>
      </c:layout>
      <c:overlay val="0"/>
      <c:spPr>
        <a:noFill/>
        <a:ln w="25299">
          <a:noFill/>
        </a:ln>
      </c:spPr>
    </c:title>
    <c:autoTitleDeleted val="0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606060606060608E-2"/>
          <c:y val="0.19753086419753085"/>
          <c:w val="0.66868686868686866"/>
          <c:h val="0.707818930041152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30-ти лет</c:v>
                </c:pt>
              </c:strCache>
            </c:strRef>
          </c:tx>
          <c:spPr>
            <a:solidFill>
              <a:srgbClr val="9999FF"/>
            </a:solidFill>
            <a:ln w="1264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Возраст руководителей ОО, чел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C5-46DB-B1DD-46CD97059AB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30 до 39 лет</c:v>
                </c:pt>
              </c:strCache>
            </c:strRef>
          </c:tx>
          <c:spPr>
            <a:solidFill>
              <a:srgbClr val="993366"/>
            </a:solidFill>
            <a:ln w="1264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Возраст руководителей ОО, чел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C5-46DB-B1DD-46CD97059AB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40 до 49 лет</c:v>
                </c:pt>
              </c:strCache>
            </c:strRef>
          </c:tx>
          <c:spPr>
            <a:solidFill>
              <a:srgbClr val="FFFFCC"/>
            </a:solidFill>
            <a:ln w="1264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Возраст руководителей ОО, чел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C5-46DB-B1DD-46CD97059AB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 50 до 59 лет</c:v>
                </c:pt>
              </c:strCache>
            </c:strRef>
          </c:tx>
          <c:spPr>
            <a:solidFill>
              <a:srgbClr val="CCFFFF"/>
            </a:solidFill>
            <a:ln w="1264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Возраст руководителей ОО, чел</c:v>
                </c:pt>
              </c:strCache>
            </c:strRef>
          </c:cat>
          <c:val>
            <c:numRef>
              <c:f>Sheet1!$B$5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C5-46DB-B1DD-46CD97059AB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старше 60 лет</c:v>
                </c:pt>
              </c:strCache>
            </c:strRef>
          </c:tx>
          <c:invertIfNegative val="0"/>
          <c:cat>
            <c:strRef>
              <c:f>Sheet1!$B$1</c:f>
              <c:strCache>
                <c:ptCount val="1"/>
                <c:pt idx="0">
                  <c:v>Возраст руководителей ОО, чел</c:v>
                </c:pt>
              </c:strCache>
            </c:strRef>
          </c:cat>
          <c:val>
            <c:numRef>
              <c:f>Sheet1!$B$6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FF1-4DB2-B0D8-ECFD471E3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50203504"/>
        <c:axId val="1"/>
        <c:axId val="0"/>
      </c:bar3DChart>
      <c:catAx>
        <c:axId val="17502035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50203504"/>
        <c:crosses val="autoZero"/>
        <c:crossBetween val="between"/>
      </c:valAx>
      <c:spPr>
        <a:noFill/>
        <a:ln w="25299">
          <a:noFill/>
        </a:ln>
      </c:spPr>
    </c:plotArea>
    <c:legend>
      <c:legendPos val="r"/>
      <c:layout>
        <c:manualLayout>
          <c:xMode val="edge"/>
          <c:yMode val="edge"/>
          <c:x val="0.76969696969696966"/>
          <c:y val="0.3991769547325103"/>
          <c:w val="0.21083493787928598"/>
          <c:h val="0.47049267062961003"/>
        </c:manualLayout>
      </c:layout>
      <c:overlay val="0"/>
      <c:spPr>
        <a:noFill/>
        <a:ln w="3162">
          <a:solidFill>
            <a:srgbClr val="000000"/>
          </a:solidFill>
          <a:prstDash val="solid"/>
        </a:ln>
      </c:spPr>
      <c:txPr>
        <a:bodyPr/>
        <a:lstStyle/>
        <a:p>
          <a:pPr>
            <a:defRPr sz="98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 4 Модуль,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85</c:v>
                </c:pt>
                <c:pt idx="1">
                  <c:v>92</c:v>
                </c:pt>
                <c:pt idx="2">
                  <c:v>65</c:v>
                </c:pt>
                <c:pt idx="3">
                  <c:v>96</c:v>
                </c:pt>
                <c:pt idx="4">
                  <c:v>96</c:v>
                </c:pt>
                <c:pt idx="5">
                  <c:v>96</c:v>
                </c:pt>
                <c:pt idx="6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D1-4D1D-92E5-BC562FB06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848416"/>
        <c:axId val="352846752"/>
      </c:barChart>
      <c:catAx>
        <c:axId val="35284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846752"/>
        <c:crosses val="autoZero"/>
        <c:auto val="1"/>
        <c:lblAlgn val="ctr"/>
        <c:lblOffset val="100"/>
        <c:noMultiLvlLbl val="0"/>
      </c:catAx>
      <c:valAx>
        <c:axId val="35284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84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Модуль 1</c:v>
                </c:pt>
                <c:pt idx="1">
                  <c:v> Модуль 2</c:v>
                </c:pt>
                <c:pt idx="2">
                  <c:v>Модуль 3</c:v>
                </c:pt>
                <c:pt idx="3">
                  <c:v>Модуль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88.07</c:v>
                </c:pt>
                <c:pt idx="1">
                  <c:v>79.599999999999994</c:v>
                </c:pt>
                <c:pt idx="2">
                  <c:v>86.7</c:v>
                </c:pt>
                <c:pt idx="3">
                  <c:v>84.6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AA-4573-B0BC-B8E03F646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215808"/>
        <c:axId val="376214560"/>
      </c:barChart>
      <c:catAx>
        <c:axId val="37621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214560"/>
        <c:crosses val="autoZero"/>
        <c:auto val="1"/>
        <c:lblAlgn val="ctr"/>
        <c:lblOffset val="100"/>
        <c:noMultiLvlLbl val="0"/>
      </c:catAx>
      <c:valAx>
        <c:axId val="37621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21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участников по половому признаку,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BAF-4CF0-B539-C07AFA192A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AF-4CF0-B539-C07AFA192ACA}"/>
              </c:ext>
            </c:extLst>
          </c:dPt>
          <c:dLbls>
            <c:dLbl>
              <c:idx val="0"/>
              <c:layout>
                <c:manualLayout>
                  <c:x val="7.8394940215806355E-2"/>
                  <c:y val="-4.7184726909136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AF-4CF0-B539-C07AFA192ACA}"/>
                </c:ext>
              </c:extLst>
            </c:dLbl>
            <c:dLbl>
              <c:idx val="1"/>
              <c:layout>
                <c:manualLayout>
                  <c:x val="-7.3557524059492563E-2"/>
                  <c:y val="1.3727659042619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AF-4CF0-B539-C07AFA192A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AF-4CF0-B539-C07AFA192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660244680809201E-2"/>
          <c:y val="6.8669626173271547E-2"/>
          <c:w val="0.63103157082875883"/>
          <c:h val="0.75965665236051505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стаж работы, %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E6-4852-96C0-754911062960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от 5 до 10 лет</c:v>
                </c:pt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стаж работы, %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30.3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E6-4852-96C0-754911062960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от 10 до 20 лет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стаж работы, %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15.1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E6-4852-96C0-754911062960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свыше 20 лет</c:v>
                </c:pt>
              </c:strCache>
            </c:strRef>
          </c:tx>
          <c:spPr>
            <a:solidFill>
              <a:srgbClr val="CCFF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стаж работы, %</c:v>
                </c:pt>
              </c:strCache>
            </c:strRef>
          </c:cat>
          <c:val>
            <c:numRef>
              <c:f>Sheet1!$B$5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E6-4852-96C0-7549110629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50048704"/>
        <c:axId val="1"/>
        <c:axId val="0"/>
      </c:bar3DChart>
      <c:catAx>
        <c:axId val="175004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50048704"/>
        <c:crosses val="autoZero"/>
        <c:crossBetween val="between"/>
      </c:valAx>
      <c:spPr>
        <a:noFill/>
        <a:ln w="25330">
          <a:noFill/>
        </a:ln>
      </c:spPr>
    </c:plotArea>
    <c:legend>
      <c:legendPos val="r"/>
      <c:layout>
        <c:manualLayout>
          <c:xMode val="edge"/>
          <c:yMode val="edge"/>
          <c:x val="0.54113141197156178"/>
          <c:y val="0.26180270676042044"/>
          <c:w val="0.31161473087818697"/>
          <c:h val="0.47639484978540775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117263843648211E-2"/>
          <c:y val="7.6642335766423361E-2"/>
          <c:w val="0.66286644951140061"/>
          <c:h val="0.616788321167883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специалитет/магистратура</c:v>
                </c:pt>
              </c:strCache>
            </c:strRef>
          </c:tx>
          <c:spPr>
            <a:solidFill>
              <a:srgbClr val="9999FF"/>
            </a:solidFill>
            <a:ln w="126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наличие профессионального образования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72.7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E1-44A5-9E70-2B87A84C371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бакалавриат</c:v>
                </c:pt>
              </c:strCache>
            </c:strRef>
          </c:tx>
          <c:spPr>
            <a:solidFill>
              <a:srgbClr val="993366"/>
            </a:solidFill>
            <a:ln w="126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наличие профессионального образования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E1-44A5-9E70-2B87A84C371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среднее специальное образование</c:v>
                </c:pt>
              </c:strCache>
            </c:strRef>
          </c:tx>
          <c:spPr>
            <a:solidFill>
              <a:srgbClr val="FFFFCC"/>
            </a:solidFill>
            <a:ln w="126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</c:f>
              <c:strCache>
                <c:ptCount val="1"/>
                <c:pt idx="0">
                  <c:v>наличие профессионального образования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18.2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E1-44A5-9E70-2B87A84C3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50200592"/>
        <c:axId val="1"/>
        <c:axId val="0"/>
      </c:bar3DChart>
      <c:catAx>
        <c:axId val="175020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50200592"/>
        <c:crosses val="autoZero"/>
        <c:crossBetween val="between"/>
      </c:valAx>
      <c:spPr>
        <a:noFill/>
        <a:ln w="25278">
          <a:noFill/>
        </a:ln>
      </c:spPr>
    </c:plotArea>
    <c:legend>
      <c:legendPos val="r"/>
      <c:layout>
        <c:manualLayout>
          <c:xMode val="edge"/>
          <c:yMode val="edge"/>
          <c:x val="0.73289902280130292"/>
          <c:y val="0.10583941605839416"/>
          <c:w val="0.26058631921824105"/>
          <c:h val="0.78832116788321172"/>
        </c:manualLayout>
      </c:layout>
      <c:overlay val="0"/>
      <c:spPr>
        <a:noFill/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10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собственной мотивации, чел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0A7F-4267-A058-753F127995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56-48B9-83C7-05D902788E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7F-4267-A058-753F127995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E56-48B9-83C7-05D902788ED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E56-48B9-83C7-05D902788ED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E56-48B9-83C7-05D902788ED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0A7F-4267-A058-753F127995F3}"/>
              </c:ext>
            </c:extLst>
          </c:dPt>
          <c:dLbls>
            <c:dLbl>
              <c:idx val="0"/>
              <c:layout>
                <c:manualLayout>
                  <c:x val="-9.8310367454068244E-3"/>
                  <c:y val="-2.3313023372078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7F-4267-A058-753F127995F3}"/>
                </c:ext>
              </c:extLst>
            </c:dLbl>
            <c:dLbl>
              <c:idx val="2"/>
              <c:layout>
                <c:manualLayout>
                  <c:x val="4.1442111402741323E-2"/>
                  <c:y val="2.9444444444444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7F-4267-A058-753F127995F3}"/>
                </c:ext>
              </c:extLst>
            </c:dLbl>
            <c:dLbl>
              <c:idx val="6"/>
              <c:layout>
                <c:manualLayout>
                  <c:x val="-6.5889836687080788E-2"/>
                  <c:y val="-1.0346519185101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7F-4267-A058-753F127995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4</c:v>
                </c:pt>
                <c:pt idx="4">
                  <c:v>6</c:v>
                </c:pt>
                <c:pt idx="5">
                  <c:v>4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7F-4267-A058-753F127995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Дети-инофоны,%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D4D-4500-B986-51162FBDC2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D4D-4500-B986-51162FBDC2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D4D-4500-B986-51162FBDC2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D4D-4500-B986-51162FBDC21F}"/>
              </c:ext>
            </c:extLst>
          </c:dPt>
          <c:cat>
            <c:strRef>
              <c:f>Лист1!$A$2:$A$5</c:f>
              <c:strCache>
                <c:ptCount val="4"/>
                <c:pt idx="0">
                  <c:v>Незначительной превышает</c:v>
                </c:pt>
                <c:pt idx="1">
                  <c:v>Не превышает</c:v>
                </c:pt>
                <c:pt idx="2">
                  <c:v>Значительно превышает</c:v>
                </c:pt>
                <c:pt idx="3">
                  <c:v>Русскоязычные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18.2</c:v>
                </c:pt>
                <c:pt idx="1">
                  <c:v>45.5</c:v>
                </c:pt>
                <c:pt idx="2">
                  <c:v>9.1</c:v>
                </c:pt>
                <c:pt idx="3">
                  <c:v>27.3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32-4B32-9E95-1ADD21F4A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96</c:v>
                </c:pt>
                <c:pt idx="5">
                  <c:v>38</c:v>
                </c:pt>
                <c:pt idx="6">
                  <c:v>100</c:v>
                </c:pt>
                <c:pt idx="7">
                  <c:v>92</c:v>
                </c:pt>
                <c:pt idx="8">
                  <c:v>100</c:v>
                </c:pt>
                <c:pt idx="9">
                  <c:v>88</c:v>
                </c:pt>
                <c:pt idx="10">
                  <c:v>96</c:v>
                </c:pt>
                <c:pt idx="11">
                  <c:v>46</c:v>
                </c:pt>
                <c:pt idx="12">
                  <c:v>96</c:v>
                </c:pt>
                <c:pt idx="1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BD-4962-9DF6-733899BA4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1572368"/>
        <c:axId val="1701573616"/>
      </c:barChart>
      <c:catAx>
        <c:axId val="170157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1573616"/>
        <c:crosses val="autoZero"/>
        <c:auto val="1"/>
        <c:lblAlgn val="ctr"/>
        <c:lblOffset val="100"/>
        <c:noMultiLvlLbl val="0"/>
      </c:catAx>
      <c:valAx>
        <c:axId val="170157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157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 2 Модуль,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77</c:v>
                </c:pt>
                <c:pt idx="1">
                  <c:v>38</c:v>
                </c:pt>
                <c:pt idx="2">
                  <c:v>85</c:v>
                </c:pt>
                <c:pt idx="3">
                  <c:v>92</c:v>
                </c:pt>
                <c:pt idx="4">
                  <c:v>96</c:v>
                </c:pt>
                <c:pt idx="5">
                  <c:v>81</c:v>
                </c:pt>
                <c:pt idx="6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7B-475B-862D-7CFA52A95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930416"/>
        <c:axId val="363932080"/>
      </c:barChart>
      <c:catAx>
        <c:axId val="36393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932080"/>
        <c:crosses val="autoZero"/>
        <c:auto val="1"/>
        <c:lblAlgn val="ctr"/>
        <c:lblOffset val="100"/>
        <c:noMultiLvlLbl val="0"/>
      </c:catAx>
      <c:valAx>
        <c:axId val="36393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9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 3 Модуль,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65</c:v>
                </c:pt>
                <c:pt idx="1">
                  <c:v>96</c:v>
                </c:pt>
                <c:pt idx="2">
                  <c:v>81</c:v>
                </c:pt>
                <c:pt idx="3">
                  <c:v>100</c:v>
                </c:pt>
                <c:pt idx="4">
                  <c:v>88</c:v>
                </c:pt>
                <c:pt idx="5">
                  <c:v>73</c:v>
                </c:pt>
                <c:pt idx="6">
                  <c:v>73</c:v>
                </c:pt>
                <c:pt idx="7">
                  <c:v>77</c:v>
                </c:pt>
                <c:pt idx="8">
                  <c:v>73</c:v>
                </c:pt>
                <c:pt idx="9">
                  <c:v>100</c:v>
                </c:pt>
                <c:pt idx="10">
                  <c:v>92</c:v>
                </c:pt>
                <c:pt idx="11">
                  <c:v>96</c:v>
                </c:pt>
                <c:pt idx="12">
                  <c:v>73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A2-45BE-96E6-F93AAEEA4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847328"/>
        <c:axId val="376848160"/>
      </c:barChart>
      <c:catAx>
        <c:axId val="37684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848160"/>
        <c:crosses val="autoZero"/>
        <c:auto val="1"/>
        <c:lblAlgn val="ctr"/>
        <c:lblOffset val="100"/>
        <c:noMultiLvlLbl val="0"/>
      </c:catAx>
      <c:valAx>
        <c:axId val="37684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84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29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Цифанова Ирина</dc:creator>
  <cp:keywords/>
  <dc:description/>
  <cp:lastModifiedBy>Цифанова Ирина</cp:lastModifiedBy>
  <cp:revision>7</cp:revision>
  <cp:lastPrinted>2022-07-18T12:19:00Z</cp:lastPrinted>
  <dcterms:created xsi:type="dcterms:W3CDTF">2022-06-10T16:34:00Z</dcterms:created>
  <dcterms:modified xsi:type="dcterms:W3CDTF">2022-07-18T13:21:00Z</dcterms:modified>
</cp:coreProperties>
</file>