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5618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hAnsi="Times New Roman"/>
          <w:caps/>
          <w:sz w:val="24"/>
          <w:szCs w:val="24"/>
          <w:lang w:eastAsia="en-US"/>
        </w:rPr>
      </w:pPr>
      <w:r w:rsidRPr="0070527F">
        <w:rPr>
          <w:rFonts w:ascii="Times New Roman" w:hAnsi="Times New Roman"/>
          <w:caps/>
          <w:sz w:val="24"/>
          <w:szCs w:val="24"/>
          <w:lang w:eastAsia="en-US"/>
        </w:rPr>
        <w:t>Министерство образования Ставропольского края</w:t>
      </w:r>
    </w:p>
    <w:p w14:paraId="00EAC2FF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hAnsi="Times New Roman"/>
          <w:caps/>
          <w:sz w:val="24"/>
          <w:szCs w:val="24"/>
        </w:rPr>
      </w:pPr>
      <w:r w:rsidRPr="0070527F">
        <w:rPr>
          <w:rFonts w:ascii="Times New Roman" w:hAnsi="Times New Roman"/>
          <w:caps/>
          <w:sz w:val="24"/>
          <w:szCs w:val="24"/>
          <w:lang w:eastAsia="en-US"/>
        </w:rPr>
        <w:t xml:space="preserve"> Г</w:t>
      </w:r>
      <w:r w:rsidRPr="0070527F">
        <w:rPr>
          <w:rFonts w:ascii="Times New Roman" w:hAnsi="Times New Roman"/>
          <w:caps/>
          <w:sz w:val="24"/>
          <w:szCs w:val="24"/>
        </w:rPr>
        <w:t>БУ ДПО «Ставропольский краевой институт развития образования, повышения квалификации и переподготовки работников образования»</w:t>
      </w:r>
    </w:p>
    <w:p w14:paraId="49474FCF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hAnsi="Times New Roman"/>
          <w:caps/>
          <w:sz w:val="24"/>
          <w:szCs w:val="24"/>
        </w:rPr>
      </w:pPr>
    </w:p>
    <w:p w14:paraId="4FCD8141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hAnsi="Times New Roman"/>
          <w:caps/>
          <w:sz w:val="24"/>
          <w:szCs w:val="24"/>
        </w:rPr>
      </w:pPr>
    </w:p>
    <w:p w14:paraId="19E483BE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hAnsi="Times New Roman"/>
          <w:caps/>
          <w:sz w:val="24"/>
          <w:szCs w:val="24"/>
        </w:rPr>
      </w:pPr>
    </w:p>
    <w:p w14:paraId="6E9EBD6D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hAnsi="Times New Roman"/>
          <w:caps/>
          <w:sz w:val="24"/>
          <w:szCs w:val="24"/>
        </w:rPr>
      </w:pPr>
    </w:p>
    <w:p w14:paraId="5AD601A5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hAnsi="Times New Roman"/>
          <w:caps/>
          <w:sz w:val="24"/>
          <w:szCs w:val="24"/>
        </w:rPr>
      </w:pPr>
    </w:p>
    <w:p w14:paraId="5F0A0B4E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hAnsi="Times New Roman"/>
          <w:caps/>
          <w:sz w:val="24"/>
          <w:szCs w:val="24"/>
        </w:rPr>
      </w:pPr>
    </w:p>
    <w:p w14:paraId="1F608C8D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hAnsi="Times New Roman"/>
          <w:caps/>
          <w:sz w:val="24"/>
          <w:szCs w:val="24"/>
        </w:rPr>
      </w:pPr>
    </w:p>
    <w:p w14:paraId="55FCAF33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hAnsi="Times New Roman"/>
          <w:caps/>
          <w:sz w:val="24"/>
          <w:szCs w:val="24"/>
        </w:rPr>
      </w:pPr>
    </w:p>
    <w:p w14:paraId="3F1DA759" w14:textId="77777777" w:rsidR="00A02C94" w:rsidRDefault="00A02C94" w:rsidP="00A02C94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bookmarkStart w:id="0" w:name="_Hlk105778521"/>
      <w:r w:rsidRPr="00A02C94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АНАЛИЗ РЕЗУЛЬТАТОВ ИССЛЕДОВАНИЯ ПРЕДМЕТНЫХ И МЕТОДИЧЕСКИХ КОМПЕТЕНЦИЙ УЧИТЕЛЕЙ </w:t>
      </w:r>
    </w:p>
    <w:p w14:paraId="6EBBC497" w14:textId="7D5EF659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A02C94">
        <w:rPr>
          <w:rFonts w:ascii="Times New Roman" w:eastAsia="Calibri" w:hAnsi="Times New Roman"/>
          <w:b/>
          <w:sz w:val="36"/>
          <w:szCs w:val="36"/>
          <w:lang w:eastAsia="en-US"/>
        </w:rPr>
        <w:t>СТАВРОПОЛЬСКОГО КРАЯ</w:t>
      </w:r>
    </w:p>
    <w:bookmarkEnd w:id="0"/>
    <w:p w14:paraId="3471B6A3" w14:textId="77777777" w:rsidR="00A02C94" w:rsidRPr="0070527F" w:rsidRDefault="00A02C94" w:rsidP="00A02C94">
      <w:pPr>
        <w:spacing w:after="0" w:line="240" w:lineRule="auto"/>
        <w:ind w:left="-284" w:right="-1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14:paraId="097866B5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36"/>
          <w:szCs w:val="36"/>
        </w:rPr>
      </w:pPr>
    </w:p>
    <w:p w14:paraId="6B08D8E9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36"/>
          <w:szCs w:val="36"/>
        </w:rPr>
      </w:pPr>
    </w:p>
    <w:p w14:paraId="4D765476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36"/>
          <w:szCs w:val="36"/>
        </w:rPr>
      </w:pPr>
    </w:p>
    <w:p w14:paraId="4F930969" w14:textId="77777777" w:rsidR="00A02C94" w:rsidRPr="0070527F" w:rsidRDefault="00A02C94" w:rsidP="00A02C94">
      <w:pPr>
        <w:spacing w:after="0" w:line="240" w:lineRule="auto"/>
        <w:ind w:firstLine="453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70527F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Рассмотрено </w:t>
      </w:r>
    </w:p>
    <w:p w14:paraId="56DCD31D" w14:textId="52EFA264" w:rsidR="00A02C94" w:rsidRPr="0070527F" w:rsidRDefault="00A02C94" w:rsidP="00A02C94">
      <w:pPr>
        <w:spacing w:after="0" w:line="240" w:lineRule="auto"/>
        <w:ind w:left="453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70527F">
        <w:rPr>
          <w:rFonts w:ascii="Times New Roman" w:eastAsia="Calibri" w:hAnsi="Times New Roman"/>
          <w:sz w:val="28"/>
          <w:szCs w:val="28"/>
          <w:lang w:eastAsia="en-US"/>
        </w:rPr>
        <w:t xml:space="preserve">на заседании </w:t>
      </w:r>
      <w:r>
        <w:rPr>
          <w:rFonts w:ascii="Times New Roman" w:eastAsia="Calibri" w:hAnsi="Times New Roman"/>
          <w:sz w:val="28"/>
          <w:szCs w:val="28"/>
          <w:lang w:eastAsia="en-US"/>
        </w:rPr>
        <w:t>регионального учебно- методического объединения</w:t>
      </w:r>
      <w:r w:rsidRPr="007052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709BF4CC" w14:textId="7FE6C3BA" w:rsidR="00A02C94" w:rsidRPr="0070527F" w:rsidRDefault="00A02C94" w:rsidP="00A02C94">
      <w:pPr>
        <w:spacing w:after="0" w:line="240" w:lineRule="auto"/>
        <w:ind w:firstLine="4536"/>
        <w:contextualSpacing/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</w:pPr>
      <w:r w:rsidRPr="0070527F">
        <w:rPr>
          <w:rFonts w:ascii="Times New Roman" w:eastAsia="Calibri" w:hAnsi="Times New Roman"/>
          <w:bCs/>
          <w:sz w:val="28"/>
          <w:szCs w:val="28"/>
          <w:lang w:eastAsia="en-US"/>
        </w:rPr>
        <w:t>от «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29</w:t>
      </w:r>
      <w:r w:rsidRPr="0070527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  <w:t>июня</w:t>
      </w:r>
      <w:r w:rsidRPr="0070527F">
        <w:rPr>
          <w:rFonts w:ascii="Times New Roman" w:eastAsia="Calibri" w:hAnsi="Times New Roman"/>
          <w:bCs/>
          <w:sz w:val="28"/>
          <w:szCs w:val="28"/>
          <w:u w:val="single"/>
          <w:lang w:eastAsia="en-US"/>
        </w:rPr>
        <w:t xml:space="preserve"> 2022</w:t>
      </w:r>
      <w:r w:rsidRPr="0070527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протокол №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</w:p>
    <w:p w14:paraId="2A0B1A37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36"/>
          <w:szCs w:val="36"/>
        </w:rPr>
      </w:pPr>
    </w:p>
    <w:p w14:paraId="06F97D3C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36"/>
          <w:szCs w:val="36"/>
        </w:rPr>
      </w:pPr>
    </w:p>
    <w:p w14:paraId="2C4624B0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36"/>
          <w:szCs w:val="36"/>
        </w:rPr>
      </w:pPr>
    </w:p>
    <w:p w14:paraId="43132059" w14:textId="77777777" w:rsidR="00A02C94" w:rsidRPr="0070527F" w:rsidRDefault="00A02C94" w:rsidP="00A02C94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36"/>
          <w:szCs w:val="36"/>
        </w:rPr>
      </w:pPr>
    </w:p>
    <w:p w14:paraId="4FCCBEF0" w14:textId="6FA9D446" w:rsidR="00A02C94" w:rsidRDefault="00A02C94" w:rsidP="00A02C94">
      <w:pPr>
        <w:spacing w:line="360" w:lineRule="auto"/>
        <w:ind w:firstLine="709"/>
        <w:jc w:val="center"/>
        <w:rPr>
          <w:rFonts w:ascii="Times New Roman" w:eastAsia="Calibri" w:hAnsi="Times New Roman"/>
          <w:noProof/>
          <w:sz w:val="36"/>
          <w:szCs w:val="36"/>
        </w:rPr>
      </w:pPr>
      <w:r w:rsidRPr="0070527F">
        <w:rPr>
          <w:rFonts w:ascii="Times New Roman" w:eastAsia="Calibri" w:hAnsi="Times New Roman"/>
          <w:noProof/>
          <w:sz w:val="36"/>
          <w:szCs w:val="36"/>
        </w:rPr>
        <w:t>г. Ставрополь</w:t>
      </w:r>
    </w:p>
    <w:p w14:paraId="42CD1472" w14:textId="4C410D46" w:rsidR="00A02C94" w:rsidRPr="00D368E5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 исследования: </w:t>
      </w:r>
      <w:r w:rsidRPr="00696DF7">
        <w:rPr>
          <w:rFonts w:ascii="Times New Roman" w:hAnsi="Times New Roman"/>
          <w:sz w:val="28"/>
          <w:szCs w:val="28"/>
        </w:rPr>
        <w:t xml:space="preserve">в целях развития и совершенствования единой системы научно-методического сопровождения педагогических работников и управленческих кадров, обеспечения адресности, персонификации повышения квалификации на основе диагностики профессиональных компетенций и формирования методических активов в </w:t>
      </w:r>
      <w:r>
        <w:rPr>
          <w:rFonts w:ascii="Times New Roman" w:hAnsi="Times New Roman"/>
          <w:sz w:val="28"/>
          <w:szCs w:val="28"/>
        </w:rPr>
        <w:t xml:space="preserve">апреле </w:t>
      </w:r>
      <w:r w:rsidRPr="00696DF7">
        <w:rPr>
          <w:rFonts w:ascii="Times New Roman" w:hAnsi="Times New Roman"/>
          <w:sz w:val="28"/>
          <w:szCs w:val="28"/>
        </w:rPr>
        <w:t>2022 год</w:t>
      </w:r>
      <w:r>
        <w:rPr>
          <w:rFonts w:ascii="Times New Roman" w:hAnsi="Times New Roman"/>
          <w:sz w:val="28"/>
          <w:szCs w:val="28"/>
        </w:rPr>
        <w:t>а</w:t>
      </w:r>
      <w:r w:rsidRPr="00696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Ставропольский край принять участие в</w:t>
      </w:r>
      <w:r w:rsidRPr="00696DF7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е</w:t>
      </w:r>
      <w:r w:rsidRPr="00696DF7">
        <w:rPr>
          <w:rFonts w:ascii="Times New Roman" w:hAnsi="Times New Roman"/>
          <w:sz w:val="28"/>
          <w:szCs w:val="28"/>
        </w:rPr>
        <w:t xml:space="preserve"> предметных и методических компетенций</w:t>
      </w:r>
      <w:r>
        <w:rPr>
          <w:rFonts w:ascii="Times New Roman" w:hAnsi="Times New Roman"/>
          <w:sz w:val="28"/>
          <w:szCs w:val="28"/>
        </w:rPr>
        <w:t xml:space="preserve"> (далее - Оценка)</w:t>
      </w:r>
      <w:r w:rsidRPr="00696DF7">
        <w:rPr>
          <w:rFonts w:ascii="Times New Roman" w:hAnsi="Times New Roman"/>
          <w:sz w:val="28"/>
          <w:szCs w:val="28"/>
        </w:rPr>
        <w:t xml:space="preserve"> учителей по предмет</w:t>
      </w:r>
      <w:r>
        <w:rPr>
          <w:rFonts w:ascii="Times New Roman" w:hAnsi="Times New Roman"/>
          <w:sz w:val="28"/>
          <w:szCs w:val="28"/>
        </w:rPr>
        <w:t>ным областям</w:t>
      </w:r>
      <w:r w:rsidRPr="00696DF7">
        <w:rPr>
          <w:rFonts w:ascii="Times New Roman" w:hAnsi="Times New Roman"/>
          <w:sz w:val="28"/>
          <w:szCs w:val="28"/>
        </w:rPr>
        <w:t>: русскому языку, математике, физике, химии, биологии, литературе, истории, обществознанию, географии, информатике.</w:t>
      </w:r>
    </w:p>
    <w:p w14:paraId="50963799" w14:textId="77777777" w:rsidR="00A02C94" w:rsidRPr="00964078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078">
        <w:rPr>
          <w:rFonts w:ascii="Times New Roman" w:hAnsi="Times New Roman"/>
          <w:b/>
          <w:color w:val="000000"/>
          <w:sz w:val="28"/>
          <w:szCs w:val="28"/>
        </w:rPr>
        <w:t xml:space="preserve">Задачи исследования: </w:t>
      </w:r>
    </w:p>
    <w:p w14:paraId="2DDFCEC9" w14:textId="77777777" w:rsidR="00A02C94" w:rsidRDefault="00A02C94" w:rsidP="00A02C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0184"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>выявление профессиональных затруднений педагогических работников;</w:t>
      </w:r>
    </w:p>
    <w:p w14:paraId="7E0CC590" w14:textId="77777777" w:rsidR="00A02C94" w:rsidRDefault="00A02C94" w:rsidP="00A02C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организация условий для повышения профессиональной компетенции педагогов в рамках адресного сопровождения;</w:t>
      </w:r>
    </w:p>
    <w:p w14:paraId="4B042FA1" w14:textId="77777777" w:rsidR="00A02C94" w:rsidRDefault="00A02C94" w:rsidP="00A02C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0184">
        <w:rPr>
          <w:rFonts w:ascii="Times New Roman" w:hAnsi="Times New Roman"/>
          <w:color w:val="000000"/>
          <w:sz w:val="28"/>
          <w:szCs w:val="28"/>
        </w:rPr>
        <w:t xml:space="preserve">−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Pr="00696DF7">
        <w:rPr>
          <w:rFonts w:ascii="Times New Roman" w:hAnsi="Times New Roman"/>
          <w:color w:val="000000"/>
          <w:sz w:val="28"/>
          <w:szCs w:val="28"/>
        </w:rPr>
        <w:t>учител</w:t>
      </w:r>
      <w:r>
        <w:rPr>
          <w:rFonts w:ascii="Times New Roman" w:hAnsi="Times New Roman"/>
          <w:color w:val="000000"/>
          <w:sz w:val="28"/>
          <w:szCs w:val="28"/>
        </w:rPr>
        <w:t>ей-</w:t>
      </w:r>
      <w:r w:rsidRPr="00696DF7">
        <w:rPr>
          <w:rFonts w:ascii="Times New Roman" w:hAnsi="Times New Roman"/>
          <w:color w:val="000000"/>
          <w:sz w:val="28"/>
          <w:szCs w:val="28"/>
        </w:rPr>
        <w:t>предметник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696DF7">
        <w:rPr>
          <w:rFonts w:ascii="Times New Roman" w:hAnsi="Times New Roman"/>
          <w:color w:val="000000"/>
          <w:sz w:val="28"/>
          <w:szCs w:val="28"/>
        </w:rPr>
        <w:t xml:space="preserve"> с высоким уровнем методической компетенции, претендующи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696DF7">
        <w:rPr>
          <w:rFonts w:ascii="Times New Roman" w:hAnsi="Times New Roman"/>
          <w:color w:val="000000"/>
          <w:sz w:val="28"/>
          <w:szCs w:val="28"/>
        </w:rPr>
        <w:t xml:space="preserve"> на зачисление в экспертное сообщество (методический актив)</w:t>
      </w:r>
      <w:r>
        <w:rPr>
          <w:rFonts w:ascii="Times New Roman" w:hAnsi="Times New Roman"/>
          <w:color w:val="000000"/>
          <w:sz w:val="28"/>
          <w:szCs w:val="28"/>
        </w:rPr>
        <w:t xml:space="preserve"> Ставропольского края;</w:t>
      </w:r>
    </w:p>
    <w:p w14:paraId="7AA41950" w14:textId="76A713DD" w:rsidR="00A02C94" w:rsidRDefault="00A02C94" w:rsidP="00A02C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A02C94">
        <w:rPr>
          <w:rFonts w:ascii="Times New Roman" w:hAnsi="Times New Roman"/>
          <w:b/>
          <w:bCs/>
          <w:color w:val="000000"/>
          <w:sz w:val="28"/>
          <w:szCs w:val="28"/>
        </w:rPr>
        <w:t>Период проведения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апрель 2022 года.  </w:t>
      </w:r>
    </w:p>
    <w:p w14:paraId="2ABB3A36" w14:textId="77777777" w:rsidR="00A02C94" w:rsidRDefault="00A02C94" w:rsidP="00A02C9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A02C94">
        <w:rPr>
          <w:rFonts w:ascii="Times New Roman" w:hAnsi="Times New Roman"/>
          <w:b/>
          <w:bCs/>
          <w:color w:val="000000"/>
          <w:sz w:val="28"/>
          <w:szCs w:val="28"/>
        </w:rPr>
        <w:t>Участники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: педагогические работники общеобразовательных организаций Ставропольского края, опыт работы которых не менее 1 года. Общее количество педагогов, которые приняли участие в Оценке составило </w:t>
      </w:r>
      <w:r w:rsidRPr="00A02C94">
        <w:rPr>
          <w:rFonts w:ascii="Times New Roman" w:hAnsi="Times New Roman"/>
          <w:b/>
          <w:bCs/>
          <w:color w:val="000000"/>
          <w:sz w:val="28"/>
          <w:szCs w:val="28"/>
        </w:rPr>
        <w:t>540 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из </w:t>
      </w:r>
      <w:r w:rsidRPr="00A02C94">
        <w:rPr>
          <w:rFonts w:ascii="Times New Roman" w:hAnsi="Times New Roman"/>
          <w:b/>
          <w:bCs/>
          <w:color w:val="000000"/>
          <w:sz w:val="28"/>
          <w:szCs w:val="28"/>
        </w:rPr>
        <w:t>33 муниципальных/городских</w:t>
      </w:r>
      <w:r>
        <w:rPr>
          <w:rFonts w:ascii="Times New Roman" w:hAnsi="Times New Roman"/>
          <w:color w:val="000000"/>
          <w:sz w:val="28"/>
          <w:szCs w:val="28"/>
        </w:rPr>
        <w:t xml:space="preserve"> округов Ставропольского края. </w:t>
      </w:r>
    </w:p>
    <w:p w14:paraId="02B1F289" w14:textId="6BB5027B" w:rsidR="00A02C94" w:rsidRDefault="00A02C94" w:rsidP="00A02C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6C0C80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Участникам исследования было</w:t>
      </w:r>
      <w:r w:rsidRPr="00272A6E">
        <w:rPr>
          <w:rFonts w:ascii="Times New Roman" w:hAnsi="Times New Roman"/>
          <w:color w:val="000000"/>
          <w:sz w:val="28"/>
          <w:szCs w:val="28"/>
        </w:rPr>
        <w:t xml:space="preserve"> пред</w:t>
      </w:r>
      <w:r>
        <w:rPr>
          <w:rFonts w:ascii="Times New Roman" w:hAnsi="Times New Roman"/>
          <w:color w:val="000000"/>
          <w:sz w:val="28"/>
          <w:szCs w:val="28"/>
        </w:rPr>
        <w:t>ложено</w:t>
      </w:r>
      <w:r w:rsidRPr="00272A6E">
        <w:rPr>
          <w:rFonts w:ascii="Times New Roman" w:hAnsi="Times New Roman"/>
          <w:color w:val="000000"/>
          <w:sz w:val="28"/>
          <w:szCs w:val="28"/>
        </w:rPr>
        <w:t xml:space="preserve"> выполнить ряд заданий, касающихся различных аспектов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A6E">
        <w:rPr>
          <w:rFonts w:ascii="Times New Roman" w:hAnsi="Times New Roman"/>
          <w:color w:val="000000"/>
          <w:sz w:val="28"/>
          <w:szCs w:val="28"/>
        </w:rPr>
        <w:t xml:space="preserve">учителя: </w:t>
      </w:r>
    </w:p>
    <w:p w14:paraId="4028367C" w14:textId="77777777" w:rsidR="00A02C94" w:rsidRDefault="00A02C94" w:rsidP="00A02C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A6E">
        <w:rPr>
          <w:rFonts w:ascii="Times New Roman" w:hAnsi="Times New Roman"/>
          <w:color w:val="000000"/>
          <w:sz w:val="28"/>
          <w:szCs w:val="28"/>
        </w:rPr>
        <w:t xml:space="preserve">- выполнить предметные задания; </w:t>
      </w:r>
    </w:p>
    <w:p w14:paraId="61BEFE6C" w14:textId="77777777" w:rsidR="00A02C94" w:rsidRDefault="00A02C94" w:rsidP="00A02C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A6E">
        <w:rPr>
          <w:rFonts w:ascii="Times New Roman" w:hAnsi="Times New Roman"/>
          <w:color w:val="000000"/>
          <w:sz w:val="28"/>
          <w:szCs w:val="28"/>
        </w:rPr>
        <w:lastRenderedPageBreak/>
        <w:t xml:space="preserve">- проанализировать педагогические ситуации; </w:t>
      </w:r>
    </w:p>
    <w:p w14:paraId="77336B18" w14:textId="77777777" w:rsidR="00A02C94" w:rsidRDefault="00A02C94" w:rsidP="00A02C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A6E">
        <w:rPr>
          <w:rFonts w:ascii="Times New Roman" w:hAnsi="Times New Roman"/>
          <w:color w:val="000000"/>
          <w:sz w:val="28"/>
          <w:szCs w:val="28"/>
        </w:rPr>
        <w:t xml:space="preserve">- решить поставленные методические задачи; </w:t>
      </w:r>
    </w:p>
    <w:p w14:paraId="0AA06D36" w14:textId="77777777" w:rsidR="00A02C94" w:rsidRDefault="00A02C94" w:rsidP="00A02C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A6E">
        <w:rPr>
          <w:rFonts w:ascii="Times New Roman" w:hAnsi="Times New Roman"/>
          <w:color w:val="000000"/>
          <w:sz w:val="28"/>
          <w:szCs w:val="28"/>
        </w:rPr>
        <w:t>- оценить уровень подготовки обучающихся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78A5CE6" w14:textId="77777777" w:rsidR="00A02C94" w:rsidRPr="0042018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процессе отбора параметров, характеризующих уровень компетенций учителя, приоритет отдается предметной подготовке как одному из наиболее важных параметров с точки зрения способности учителя содержательно обеспечивать эффективный учебный процесс. Немаловажным моментом является ориентация на результаты обучения, что обусловлено структурой ФГОС и Примерной ООП, ключевой составляющей которых является описание требований и планируемых результатов обучения. </w:t>
      </w:r>
    </w:p>
    <w:p w14:paraId="221ACACF" w14:textId="77777777" w:rsidR="00A02C94" w:rsidRPr="008E704A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704A">
        <w:rPr>
          <w:rFonts w:ascii="Times New Roman" w:hAnsi="Times New Roman"/>
          <w:color w:val="000000"/>
          <w:sz w:val="28"/>
          <w:szCs w:val="28"/>
        </w:rPr>
        <w:t xml:space="preserve">Результаты измерения уровня развития компетенции представлены в 4 интервалах, соответствующих высокому, среднему, низкому и минимальному уровням. Значения диапазонов получены путем стандартизации и определения норм выполнения кейс-заданий. </w:t>
      </w:r>
    </w:p>
    <w:p w14:paraId="78E32636" w14:textId="77777777" w:rsidR="00A02C94" w:rsidRPr="008E704A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704A">
        <w:rPr>
          <w:rFonts w:ascii="Times New Roman" w:hAnsi="Times New Roman"/>
          <w:color w:val="000000"/>
          <w:sz w:val="28"/>
          <w:szCs w:val="28"/>
        </w:rPr>
        <w:t>«Минимальный» выставляется участникам, не преодолевшим 30% ни в предметной, ни в методической частях. Требуется принятие управленческих решений. «Низкий» выставляется участникам, преодолевшим 30% только в одной части: или предметной, или методической. Требуется серьезная проработка вопроса о повышении квалификации учителя. «Средний» выставляется участникам, преодолевшим 30% и в предметной, и в методической части, но общий процент выполнения работы у которых меньше 80%. Требуется включение в систему профессионального развития. «Высокий» выставляется участникам, преодолевшим 30% и в предметной, и в методической части, общий процент выполнения работы - не менее 80%.</w:t>
      </w:r>
    </w:p>
    <w:p w14:paraId="3D3DDC9B" w14:textId="77777777" w:rsidR="00A02C94" w:rsidRPr="000F426B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426B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Общее количество заданий – 20, из них 5 заданий </w:t>
      </w:r>
      <w:r>
        <w:rPr>
          <w:rFonts w:ascii="Times New Roman" w:hAnsi="Times New Roman"/>
          <w:color w:val="000000"/>
          <w:sz w:val="28"/>
          <w:szCs w:val="28"/>
        </w:rPr>
        <w:t>включены в</w:t>
      </w:r>
      <w:r w:rsidRPr="000F42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r w:rsidRPr="000F426B">
        <w:rPr>
          <w:rFonts w:ascii="Times New Roman" w:hAnsi="Times New Roman"/>
          <w:color w:val="000000"/>
          <w:sz w:val="28"/>
          <w:szCs w:val="28"/>
        </w:rPr>
        <w:t>предметн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0F426B">
        <w:rPr>
          <w:rFonts w:ascii="Times New Roman" w:hAnsi="Times New Roman"/>
          <w:color w:val="000000"/>
          <w:sz w:val="28"/>
          <w:szCs w:val="28"/>
        </w:rPr>
        <w:t xml:space="preserve"> част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F426B">
        <w:rPr>
          <w:rFonts w:ascii="Times New Roman" w:hAnsi="Times New Roman"/>
          <w:color w:val="000000"/>
          <w:sz w:val="28"/>
          <w:szCs w:val="28"/>
        </w:rPr>
        <w:t xml:space="preserve"> и 15 заданий включены в состав методической части, </w:t>
      </w:r>
      <w:r>
        <w:rPr>
          <w:rFonts w:ascii="Times New Roman" w:hAnsi="Times New Roman"/>
          <w:color w:val="000000"/>
          <w:sz w:val="28"/>
          <w:szCs w:val="28"/>
        </w:rPr>
        <w:t>в т.ч.</w:t>
      </w:r>
      <w:r w:rsidRPr="000F426B">
        <w:rPr>
          <w:rFonts w:ascii="Times New Roman" w:hAnsi="Times New Roman"/>
          <w:color w:val="000000"/>
          <w:sz w:val="28"/>
          <w:szCs w:val="28"/>
        </w:rPr>
        <w:t xml:space="preserve"> 10 ситуативных заданий.</w:t>
      </w:r>
    </w:p>
    <w:p w14:paraId="33F32835" w14:textId="77777777" w:rsidR="00A02C94" w:rsidRDefault="00A02C94" w:rsidP="00A02C94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cyan"/>
        </w:rPr>
      </w:pPr>
    </w:p>
    <w:p w14:paraId="125A3FC4" w14:textId="77777777" w:rsidR="00A02C94" w:rsidRDefault="00A02C94" w:rsidP="00A02C9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3442">
        <w:rPr>
          <w:rFonts w:ascii="Times New Roman" w:hAnsi="Times New Roman"/>
          <w:b/>
          <w:sz w:val="28"/>
          <w:szCs w:val="28"/>
        </w:rPr>
        <w:t>БИОЛОГИЯ</w:t>
      </w:r>
    </w:p>
    <w:p w14:paraId="2B4CF2C2" w14:textId="1A2D12DC" w:rsidR="00A02C94" w:rsidRDefault="00A02C94" w:rsidP="00A02C94">
      <w:pPr>
        <w:spacing w:after="0" w:line="360" w:lineRule="auto"/>
        <w:ind w:firstLine="708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 исследовании по биологии приняли участие 45 учителей из 33 территориальных групп, т.е. представители из всех муниципальных образований Ставропольского края были представлены.</w:t>
      </w:r>
      <w:r w:rsidRPr="00B42902">
        <w:rPr>
          <w:rFonts w:ascii="Arial" w:eastAsiaTheme="minorEastAsia" w:hAnsi="Arial" w:cs="Arial"/>
          <w:color w:val="000000"/>
          <w:sz w:val="20"/>
          <w:szCs w:val="20"/>
        </w:rPr>
        <w:t xml:space="preserve"> </w:t>
      </w:r>
    </w:p>
    <w:p w14:paraId="4209CAED" w14:textId="77777777" w:rsidR="00A02C94" w:rsidRDefault="00A02C94" w:rsidP="00A02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902">
        <w:rPr>
          <w:rFonts w:ascii="Times New Roman" w:hAnsi="Times New Roman"/>
          <w:sz w:val="28"/>
          <w:szCs w:val="28"/>
        </w:rPr>
        <w:t>Максимальный балл за предметную часть КИМ: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42902">
        <w:rPr>
          <w:rFonts w:ascii="Times New Roman" w:hAnsi="Times New Roman"/>
          <w:sz w:val="28"/>
          <w:szCs w:val="28"/>
        </w:rPr>
        <w:t>5</w:t>
      </w:r>
    </w:p>
    <w:p w14:paraId="0CBAC6C2" w14:textId="77777777" w:rsidR="00A02C94" w:rsidRDefault="00A02C94" w:rsidP="00A02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902">
        <w:rPr>
          <w:rFonts w:ascii="Times New Roman" w:hAnsi="Times New Roman"/>
          <w:sz w:val="28"/>
          <w:szCs w:val="28"/>
        </w:rPr>
        <w:t>Максимальный балл за методическую часть КИМ: 25</w:t>
      </w:r>
    </w:p>
    <w:p w14:paraId="7467C016" w14:textId="77777777" w:rsidR="00A02C94" w:rsidRDefault="00A02C94" w:rsidP="00A02C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Проходной балл за работу -21. </w:t>
      </w:r>
    </w:p>
    <w:p w14:paraId="4B41145C" w14:textId="0741B2C4" w:rsidR="00A02C94" w:rsidRDefault="00A02C94" w:rsidP="00A02C9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участников могут быть распределены следующим образом по уровням сформированности профессиональных компетенций:</w:t>
      </w:r>
    </w:p>
    <w:p w14:paraId="1AB6FDBE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Минимальный –  не набрал ни один участник исследования(0%)</w:t>
      </w:r>
    </w:p>
    <w:p w14:paraId="79312036" w14:textId="7E73CB5C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.Низкий – 9 чел. (20%)</w:t>
      </w:r>
    </w:p>
    <w:p w14:paraId="6CADAEAD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.Средний – 31 чел. (68,9%)</w:t>
      </w:r>
    </w:p>
    <w:p w14:paraId="5E1314D0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.Высокий –5 чел.(11,1%)</w:t>
      </w:r>
    </w:p>
    <w:p w14:paraId="1D12540B" w14:textId="08855303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F2FEC42" wp14:editId="3228CE5C">
            <wp:extent cx="4057650" cy="20859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32EF3B9" w14:textId="77777777" w:rsidR="00A02C94" w:rsidRDefault="00A02C94" w:rsidP="00A02C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Проведенный  анализ выполнения диагностической </w:t>
      </w:r>
      <w:proofErr w:type="spellStart"/>
      <w:r>
        <w:rPr>
          <w:rFonts w:ascii="Times New Roman" w:hAnsi="Times New Roman"/>
          <w:sz w:val="28"/>
          <w:szCs w:val="28"/>
        </w:rPr>
        <w:t>работы,проверяющий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уровень  сформированности профессиональных компетенций учителей </w:t>
      </w:r>
      <w:proofErr w:type="spellStart"/>
      <w:r>
        <w:rPr>
          <w:rFonts w:ascii="Times New Roman" w:hAnsi="Times New Roman"/>
          <w:sz w:val="28"/>
          <w:szCs w:val="28"/>
        </w:rPr>
        <w:t>биологии,позволил</w:t>
      </w:r>
      <w:proofErr w:type="spellEnd"/>
      <w:r>
        <w:rPr>
          <w:rFonts w:ascii="Times New Roman" w:hAnsi="Times New Roman"/>
          <w:sz w:val="28"/>
          <w:szCs w:val="28"/>
        </w:rPr>
        <w:t xml:space="preserve"> сделать следующие выводы.</w:t>
      </w:r>
    </w:p>
    <w:p w14:paraId="1B48F639" w14:textId="77777777" w:rsidR="00A02C94" w:rsidRDefault="00A02C94" w:rsidP="00A02C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 выполнения заданий по достижению требований предметной части показали, что  учителя биологии достаточно успешно справились  с заданиями 2, 3, 5. Большинство типичных ошибок, допущенных при выполнении заданий, связаны с отсутствием умений извлекать информацию из различных источников, устанавливать причинно-следственные связи. </w:t>
      </w:r>
    </w:p>
    <w:p w14:paraId="591A9F67" w14:textId="1CBBAE50" w:rsidR="00A02C94" w:rsidRDefault="00A02C94" w:rsidP="00A02C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1-3 </w:t>
      </w:r>
      <w:r w:rsidRPr="0000602F">
        <w:rPr>
          <w:rFonts w:ascii="Times New Roman" w:hAnsi="Times New Roman"/>
          <w:sz w:val="28"/>
          <w:szCs w:val="28"/>
        </w:rPr>
        <w:t xml:space="preserve">содержали биологические </w:t>
      </w:r>
      <w:r>
        <w:rPr>
          <w:rFonts w:ascii="Times New Roman" w:hAnsi="Times New Roman"/>
          <w:sz w:val="28"/>
          <w:szCs w:val="28"/>
        </w:rPr>
        <w:t xml:space="preserve">задачи по генетике, проверяющие </w:t>
      </w:r>
      <w:r w:rsidRPr="0000602F">
        <w:rPr>
          <w:rFonts w:ascii="Times New Roman" w:hAnsi="Times New Roman"/>
          <w:sz w:val="28"/>
          <w:szCs w:val="28"/>
        </w:rPr>
        <w:t xml:space="preserve">умение применять имеющиеся знания в новой ситуации.  </w:t>
      </w:r>
      <w:r>
        <w:rPr>
          <w:rFonts w:ascii="Times New Roman" w:hAnsi="Times New Roman"/>
          <w:sz w:val="28"/>
          <w:szCs w:val="28"/>
        </w:rPr>
        <w:t xml:space="preserve">Большинство участников успешно справились с  данными заданиями, однако типичные ошибки, допущенные  при выполнении заданий, связаны с отсутствием умений извлекать информацию из различных источников, устанавливать причинно-следственные связи. </w:t>
      </w:r>
    </w:p>
    <w:p w14:paraId="6D62232F" w14:textId="77777777" w:rsidR="00A02C94" w:rsidRDefault="00A02C94" w:rsidP="00A02C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4EA">
        <w:rPr>
          <w:rFonts w:ascii="Times New Roman" w:hAnsi="Times New Roman"/>
          <w:sz w:val="28"/>
          <w:szCs w:val="28"/>
        </w:rPr>
        <w:t>Задания 4 был</w:t>
      </w:r>
      <w:r>
        <w:rPr>
          <w:rFonts w:ascii="Times New Roman" w:hAnsi="Times New Roman"/>
          <w:sz w:val="28"/>
          <w:szCs w:val="28"/>
        </w:rPr>
        <w:t>о</w:t>
      </w:r>
      <w:r w:rsidRPr="00AA44EA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о</w:t>
      </w:r>
      <w:r w:rsidRPr="00AA44EA">
        <w:rPr>
          <w:rFonts w:ascii="Times New Roman" w:hAnsi="Times New Roman"/>
          <w:sz w:val="28"/>
          <w:szCs w:val="28"/>
        </w:rPr>
        <w:t xml:space="preserve"> </w:t>
      </w:r>
      <w:r w:rsidRPr="00AA44EA">
        <w:rPr>
          <w:rFonts w:ascii="Times New Roman" w:eastAsia="Microsoft YaHei" w:hAnsi="Times New Roman"/>
          <w:kern w:val="24"/>
          <w:sz w:val="28"/>
          <w:szCs w:val="28"/>
        </w:rPr>
        <w:t>на установление последовательности систематических таксонов, биологических процессов, явлений</w:t>
      </w:r>
      <w:r w:rsidRPr="00AA44EA">
        <w:rPr>
          <w:rFonts w:ascii="Times New Roman" w:eastAsia="Microsoft YaHei" w:hAnsi="Times New Roman"/>
          <w:kern w:val="24"/>
          <w:sz w:val="32"/>
          <w:szCs w:val="32"/>
        </w:rPr>
        <w:t>.</w:t>
      </w:r>
      <w:r w:rsidRPr="00AA44EA">
        <w:rPr>
          <w:rFonts w:ascii="Times New Roman" w:hAnsi="Times New Roman"/>
          <w:sz w:val="28"/>
          <w:szCs w:val="28"/>
        </w:rPr>
        <w:t xml:space="preserve"> Большинство участников  относительно успешно справились с  данными заданиями.</w:t>
      </w:r>
    </w:p>
    <w:p w14:paraId="68ECAA13" w14:textId="671AFEBD" w:rsidR="00A02C94" w:rsidRDefault="00A02C94" w:rsidP="00A02C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Задание 5  проверяло умение знать и понимать  </w:t>
      </w:r>
      <w:r w:rsidRPr="00DD2981">
        <w:rPr>
          <w:rFonts w:ascii="Times New Roman" w:hAnsi="Times New Roman"/>
          <w:sz w:val="28"/>
          <w:szCs w:val="28"/>
        </w:rPr>
        <w:t>строение и при</w:t>
      </w:r>
      <w:r>
        <w:rPr>
          <w:rFonts w:ascii="Times New Roman" w:hAnsi="Times New Roman"/>
          <w:sz w:val="28"/>
          <w:szCs w:val="28"/>
        </w:rPr>
        <w:t xml:space="preserve">знаки биологических объектов, </w:t>
      </w:r>
      <w:r w:rsidRPr="00320E16">
        <w:rPr>
          <w:rFonts w:ascii="Times New Roman" w:hAnsi="Times New Roman"/>
          <w:sz w:val="28"/>
          <w:szCs w:val="28"/>
        </w:rPr>
        <w:t>сущность биологиче</w:t>
      </w:r>
      <w:r>
        <w:rPr>
          <w:rFonts w:ascii="Times New Roman" w:hAnsi="Times New Roman"/>
          <w:sz w:val="28"/>
          <w:szCs w:val="28"/>
        </w:rPr>
        <w:t xml:space="preserve">ских процессов и явлений и т.д.  Учителя в целом   </w:t>
      </w:r>
      <w:r w:rsidRPr="00BC1E63">
        <w:rPr>
          <w:rFonts w:ascii="Times New Roman" w:hAnsi="Times New Roman"/>
          <w:sz w:val="28"/>
          <w:szCs w:val="28"/>
        </w:rPr>
        <w:t>справились с этим заданием. При выборе предложений, в которых сд</w:t>
      </w:r>
      <w:r>
        <w:rPr>
          <w:rFonts w:ascii="Times New Roman" w:hAnsi="Times New Roman"/>
          <w:sz w:val="28"/>
          <w:szCs w:val="28"/>
        </w:rPr>
        <w:t xml:space="preserve">еланы ошибки, учителя   не </w:t>
      </w:r>
      <w:r w:rsidRPr="00BC1E63">
        <w:rPr>
          <w:rFonts w:ascii="Times New Roman" w:hAnsi="Times New Roman"/>
          <w:sz w:val="28"/>
          <w:szCs w:val="28"/>
        </w:rPr>
        <w:t>всегда правильно указывал</w:t>
      </w:r>
      <w:r>
        <w:rPr>
          <w:rFonts w:ascii="Times New Roman" w:hAnsi="Times New Roman"/>
          <w:sz w:val="28"/>
          <w:szCs w:val="28"/>
        </w:rPr>
        <w:t>и их номера и исправляли их.</w:t>
      </w:r>
    </w:p>
    <w:p w14:paraId="5A45793C" w14:textId="77777777" w:rsidR="00A02C94" w:rsidRDefault="00A02C94" w:rsidP="00A02C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Наибольшие затруднения вызвали у педагогов задания методической части, особенно в части  </w:t>
      </w:r>
      <w:r w:rsidRPr="00B42902">
        <w:rPr>
          <w:rFonts w:ascii="Times New Roman" w:hAnsi="Times New Roman"/>
          <w:sz w:val="28"/>
          <w:szCs w:val="28"/>
        </w:rPr>
        <w:t>оцени</w:t>
      </w:r>
      <w:r>
        <w:rPr>
          <w:rFonts w:ascii="Times New Roman" w:hAnsi="Times New Roman"/>
          <w:sz w:val="28"/>
          <w:szCs w:val="28"/>
        </w:rPr>
        <w:t>вания</w:t>
      </w:r>
      <w:r w:rsidRPr="00B42902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ня</w:t>
      </w:r>
      <w:r w:rsidRPr="00B42902">
        <w:rPr>
          <w:rFonts w:ascii="Times New Roman" w:hAnsi="Times New Roman"/>
          <w:sz w:val="28"/>
          <w:szCs w:val="28"/>
        </w:rPr>
        <w:t xml:space="preserve"> подготовки обучающихся.</w:t>
      </w:r>
    </w:p>
    <w:p w14:paraId="3648E6F0" w14:textId="02D6BDCB" w:rsidR="00A02C94" w:rsidRDefault="00A02C94" w:rsidP="00A02C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методической части было направлено на проверку уровня сформированности методической компетенции учителей биологии, знание методов и способов решения проблем в заданной педагогической ситуации. С этим типом задания учителя справились менее успешно. Задание 13.1-13.3 </w:t>
      </w:r>
      <w:r w:rsidRPr="009D2352">
        <w:rPr>
          <w:rFonts w:ascii="Times New Roman" w:hAnsi="Times New Roman"/>
          <w:sz w:val="28"/>
          <w:szCs w:val="28"/>
        </w:rPr>
        <w:t>проверяло умение</w:t>
      </w:r>
      <w:r>
        <w:rPr>
          <w:rFonts w:ascii="Times New Roman" w:hAnsi="Times New Roman"/>
          <w:sz w:val="28"/>
          <w:szCs w:val="28"/>
        </w:rPr>
        <w:t xml:space="preserve"> оценивания работ учеников. Были предложены задания ГИА в форме ЕГЭ по соответствующим критериям. Результаты выполнения данного задания показали, что у педагогов недостаточно </w:t>
      </w:r>
      <w:proofErr w:type="spellStart"/>
      <w:r>
        <w:rPr>
          <w:rFonts w:ascii="Times New Roman" w:hAnsi="Times New Roman"/>
          <w:sz w:val="28"/>
          <w:szCs w:val="28"/>
        </w:rPr>
        <w:t>сформированны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навыки оценивания заданий ЕГЭ по биологии.</w:t>
      </w:r>
    </w:p>
    <w:p w14:paraId="25D04D7F" w14:textId="77777777" w:rsidR="00A02C94" w:rsidRDefault="00A02C94" w:rsidP="00A02C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693C">
        <w:rPr>
          <w:rFonts w:ascii="Times New Roman" w:hAnsi="Times New Roman"/>
          <w:b/>
          <w:sz w:val="28"/>
          <w:szCs w:val="28"/>
        </w:rPr>
        <w:t>Предложения:</w:t>
      </w:r>
    </w:p>
    <w:p w14:paraId="4339BF7A" w14:textId="77777777" w:rsidR="00A02C94" w:rsidRPr="00DE693C" w:rsidRDefault="00A02C94" w:rsidP="00A02C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E693C">
        <w:rPr>
          <w:rFonts w:ascii="Times New Roman" w:hAnsi="Times New Roman"/>
          <w:sz w:val="28"/>
          <w:szCs w:val="28"/>
        </w:rPr>
        <w:t>Включить в программы курсов повышения квалификации для учителей биологии изучение методики проверки и оценки заданий с развернутым ответом по стандартизированным критериям.</w:t>
      </w:r>
    </w:p>
    <w:p w14:paraId="197389F5" w14:textId="77777777" w:rsidR="00A02C94" w:rsidRDefault="00A02C94" w:rsidP="00A02C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E693C">
        <w:rPr>
          <w:rFonts w:ascii="Times New Roman" w:hAnsi="Times New Roman"/>
          <w:sz w:val="28"/>
          <w:szCs w:val="28"/>
        </w:rPr>
        <w:t>При проведении консультаций с учителями биологии уделять больше внимания решению заданий повышенного уровня сложности по темам, включенным в контрольные измерительные материалы государственной итоговой аттестации по программам основного общего, среднего общего образования, а также заданий на поиск методов и способов решения проблем в заданной педагогической ситуации.</w:t>
      </w:r>
    </w:p>
    <w:p w14:paraId="00803F4B" w14:textId="05FB8220" w:rsidR="00A02C94" w:rsidRDefault="00A02C94" w:rsidP="00A02C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Педагогов, продемонстрировавших наилучшие результаты рекомендовать к включению в состав методического актива.</w:t>
      </w:r>
    </w:p>
    <w:p w14:paraId="5308D811" w14:textId="77777777" w:rsidR="00A02C94" w:rsidRDefault="00A02C94" w:rsidP="00A02C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0CE">
        <w:rPr>
          <w:rFonts w:ascii="Times New Roman" w:hAnsi="Times New Roman"/>
          <w:b/>
          <w:sz w:val="28"/>
          <w:szCs w:val="28"/>
        </w:rPr>
        <w:lastRenderedPageBreak/>
        <w:t>ГЕОГРАФИЯ</w:t>
      </w:r>
    </w:p>
    <w:p w14:paraId="1555EA62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Оценке</w:t>
      </w:r>
      <w:r w:rsidRPr="006A5CD1">
        <w:rPr>
          <w:rFonts w:ascii="Times New Roman" w:hAnsi="Times New Roman"/>
          <w:sz w:val="28"/>
          <w:szCs w:val="28"/>
        </w:rPr>
        <w:t xml:space="preserve"> компетенций </w:t>
      </w:r>
      <w:r>
        <w:rPr>
          <w:rFonts w:ascii="Times New Roman" w:hAnsi="Times New Roman"/>
          <w:sz w:val="28"/>
          <w:szCs w:val="28"/>
        </w:rPr>
        <w:t xml:space="preserve">41 </w:t>
      </w:r>
      <w:r w:rsidRPr="006A5CD1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>ь</w:t>
      </w:r>
      <w:r w:rsidRPr="006A5CD1">
        <w:rPr>
          <w:rFonts w:ascii="Times New Roman" w:hAnsi="Times New Roman"/>
          <w:sz w:val="28"/>
          <w:szCs w:val="28"/>
        </w:rPr>
        <w:t xml:space="preserve"> географии приняли участие из различных образовательных организаций Ставропольского края</w:t>
      </w:r>
      <w:r>
        <w:rPr>
          <w:rFonts w:ascii="Times New Roman" w:hAnsi="Times New Roman"/>
          <w:sz w:val="28"/>
          <w:szCs w:val="28"/>
        </w:rPr>
        <w:t xml:space="preserve"> 33 муниципальных образований</w:t>
      </w:r>
      <w:r w:rsidRPr="006A5CD1">
        <w:rPr>
          <w:rFonts w:ascii="Times New Roman" w:hAnsi="Times New Roman"/>
          <w:sz w:val="28"/>
          <w:szCs w:val="28"/>
        </w:rPr>
        <w:t>.</w:t>
      </w:r>
    </w:p>
    <w:p w14:paraId="1C0D6741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2">
        <w:rPr>
          <w:rFonts w:ascii="Times New Roman" w:hAnsi="Times New Roman"/>
          <w:sz w:val="28"/>
          <w:szCs w:val="28"/>
        </w:rPr>
        <w:t>Максимальный первичный балл: 45</w:t>
      </w:r>
      <w:r>
        <w:rPr>
          <w:rFonts w:ascii="Times New Roman" w:hAnsi="Times New Roman"/>
          <w:sz w:val="28"/>
          <w:szCs w:val="28"/>
        </w:rPr>
        <w:t>.</w:t>
      </w:r>
    </w:p>
    <w:p w14:paraId="493EDE30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2">
        <w:rPr>
          <w:rFonts w:ascii="Times New Roman" w:hAnsi="Times New Roman"/>
          <w:sz w:val="28"/>
          <w:szCs w:val="28"/>
        </w:rPr>
        <w:t>Максимальный балл за предметную часть КИМ: 16</w:t>
      </w:r>
      <w:r>
        <w:rPr>
          <w:rFonts w:ascii="Times New Roman" w:hAnsi="Times New Roman"/>
          <w:sz w:val="28"/>
          <w:szCs w:val="28"/>
        </w:rPr>
        <w:t>.</w:t>
      </w:r>
    </w:p>
    <w:p w14:paraId="0BDEAC69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2">
        <w:rPr>
          <w:rFonts w:ascii="Times New Roman" w:hAnsi="Times New Roman"/>
          <w:sz w:val="28"/>
          <w:szCs w:val="28"/>
        </w:rPr>
        <w:t>Максимальный балл за методическую часть КИМ: 29</w:t>
      </w:r>
      <w:r>
        <w:rPr>
          <w:rFonts w:ascii="Times New Roman" w:hAnsi="Times New Roman"/>
          <w:sz w:val="28"/>
          <w:szCs w:val="28"/>
        </w:rPr>
        <w:t>.</w:t>
      </w:r>
    </w:p>
    <w:p w14:paraId="7888EADE" w14:textId="77777777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Проходной балл за работу: 25.</w:t>
      </w:r>
    </w:p>
    <w:p w14:paraId="37A745BA" w14:textId="77777777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</w:rPr>
        <w:t>В связи с этим можно выделить следующие уровни сформированности профессиональных компетенций</w:t>
      </w:r>
      <w:r>
        <w:rPr>
          <w:rFonts w:ascii="Times New Roman" w:hAnsi="Times New Roman"/>
          <w:sz w:val="28"/>
          <w:szCs w:val="28"/>
        </w:rPr>
        <w:t xml:space="preserve"> учителей географии</w:t>
      </w:r>
      <w:r w:rsidRPr="006A5CD1">
        <w:rPr>
          <w:rFonts w:ascii="Times New Roman" w:hAnsi="Times New Roman"/>
          <w:sz w:val="28"/>
          <w:szCs w:val="28"/>
        </w:rPr>
        <w:t>:</w:t>
      </w:r>
    </w:p>
    <w:p w14:paraId="272ACCCF" w14:textId="77777777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  <w:lang w:val="en-US"/>
        </w:rPr>
        <w:t>I</w:t>
      </w:r>
      <w:r w:rsidRPr="006A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Минимальный</w:t>
      </w:r>
      <w:r w:rsidRPr="006A5CD1">
        <w:rPr>
          <w:rFonts w:ascii="Times New Roman" w:hAnsi="Times New Roman"/>
          <w:sz w:val="28"/>
          <w:szCs w:val="28"/>
        </w:rPr>
        <w:t xml:space="preserve"> – 2 чел. (</w:t>
      </w:r>
      <w:r>
        <w:rPr>
          <w:rFonts w:ascii="Times New Roman" w:hAnsi="Times New Roman"/>
          <w:sz w:val="28"/>
          <w:szCs w:val="28"/>
        </w:rPr>
        <w:t>4</w:t>
      </w:r>
      <w:r w:rsidRPr="006A5C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88</w:t>
      </w:r>
      <w:r w:rsidRPr="006A5CD1">
        <w:rPr>
          <w:rFonts w:ascii="Times New Roman" w:hAnsi="Times New Roman"/>
          <w:sz w:val="28"/>
          <w:szCs w:val="28"/>
        </w:rPr>
        <w:t>%)</w:t>
      </w:r>
    </w:p>
    <w:p w14:paraId="2FFFEBAE" w14:textId="77777777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  <w:lang w:val="en-US"/>
        </w:rPr>
        <w:t>II</w:t>
      </w:r>
      <w:r w:rsidRPr="006A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A5CD1">
        <w:rPr>
          <w:rFonts w:ascii="Times New Roman" w:hAnsi="Times New Roman"/>
          <w:sz w:val="28"/>
          <w:szCs w:val="28"/>
        </w:rPr>
        <w:t xml:space="preserve">изкий – </w:t>
      </w:r>
      <w:r>
        <w:rPr>
          <w:rFonts w:ascii="Times New Roman" w:hAnsi="Times New Roman"/>
          <w:sz w:val="28"/>
          <w:szCs w:val="28"/>
        </w:rPr>
        <w:t>6</w:t>
      </w:r>
      <w:r w:rsidRPr="006A5CD1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14</w:t>
      </w:r>
      <w:r w:rsidRPr="006A5C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6A5CD1">
        <w:rPr>
          <w:rFonts w:ascii="Times New Roman" w:hAnsi="Times New Roman"/>
          <w:sz w:val="28"/>
          <w:szCs w:val="28"/>
        </w:rPr>
        <w:t>3%)</w:t>
      </w:r>
    </w:p>
    <w:p w14:paraId="08013AD2" w14:textId="77777777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  <w:lang w:val="en-US"/>
        </w:rPr>
        <w:t>III</w:t>
      </w:r>
      <w:r w:rsidRPr="006A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A5CD1">
        <w:rPr>
          <w:rFonts w:ascii="Times New Roman" w:hAnsi="Times New Roman"/>
          <w:sz w:val="28"/>
          <w:szCs w:val="28"/>
        </w:rPr>
        <w:t xml:space="preserve">редний – </w:t>
      </w:r>
      <w:r>
        <w:rPr>
          <w:rFonts w:ascii="Times New Roman" w:hAnsi="Times New Roman"/>
          <w:sz w:val="28"/>
          <w:szCs w:val="28"/>
        </w:rPr>
        <w:t>3</w:t>
      </w:r>
      <w:r w:rsidRPr="006A5CD1">
        <w:rPr>
          <w:rFonts w:ascii="Times New Roman" w:hAnsi="Times New Roman"/>
          <w:sz w:val="28"/>
          <w:szCs w:val="28"/>
        </w:rPr>
        <w:t>1 чел. (</w:t>
      </w:r>
      <w:r>
        <w:rPr>
          <w:rFonts w:ascii="Times New Roman" w:hAnsi="Times New Roman"/>
          <w:sz w:val="28"/>
          <w:szCs w:val="28"/>
        </w:rPr>
        <w:t>75</w:t>
      </w:r>
      <w:r w:rsidRPr="006A5CD1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>1</w:t>
      </w:r>
      <w:r w:rsidRPr="006A5CD1">
        <w:rPr>
          <w:rFonts w:ascii="Times New Roman" w:hAnsi="Times New Roman"/>
          <w:sz w:val="28"/>
          <w:szCs w:val="28"/>
        </w:rPr>
        <w:t>%)</w:t>
      </w:r>
    </w:p>
    <w:p w14:paraId="323A3E24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  <w:lang w:val="en-US"/>
        </w:rPr>
        <w:t>IV</w:t>
      </w:r>
      <w:r w:rsidRPr="006A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A5CD1">
        <w:rPr>
          <w:rFonts w:ascii="Times New Roman" w:hAnsi="Times New Roman"/>
          <w:sz w:val="28"/>
          <w:szCs w:val="28"/>
        </w:rPr>
        <w:t xml:space="preserve">ысокий – </w:t>
      </w:r>
      <w:r>
        <w:rPr>
          <w:rFonts w:ascii="Times New Roman" w:hAnsi="Times New Roman"/>
          <w:sz w:val="28"/>
          <w:szCs w:val="28"/>
        </w:rPr>
        <w:t>3</w:t>
      </w:r>
      <w:r w:rsidRPr="006A5CD1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7</w:t>
      </w:r>
      <w:r w:rsidRPr="006A5C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6A5CD1">
        <w:rPr>
          <w:rFonts w:ascii="Times New Roman" w:hAnsi="Times New Roman"/>
          <w:sz w:val="28"/>
          <w:szCs w:val="28"/>
        </w:rPr>
        <w:t>2%).</w:t>
      </w:r>
    </w:p>
    <w:p w14:paraId="7F6EB93A" w14:textId="112F495D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C87AD97" wp14:editId="4FD7051F">
            <wp:extent cx="4267200" cy="19621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5C4D137" w14:textId="77777777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</w:rPr>
        <w:t>Проведенный анализ выполнения заданий диагностической работы, проверяющей уровень сформированности профессиональных компетенций учителей географии, позволил сделать следующие выводы.</w:t>
      </w:r>
    </w:p>
    <w:p w14:paraId="7A9B2197" w14:textId="77777777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</w:rPr>
        <w:t xml:space="preserve">Результаты выполнения заданий по </w:t>
      </w:r>
      <w:r>
        <w:rPr>
          <w:rFonts w:ascii="Times New Roman" w:hAnsi="Times New Roman"/>
          <w:sz w:val="28"/>
          <w:szCs w:val="28"/>
        </w:rPr>
        <w:t>предметной части (задания 1-10)</w:t>
      </w:r>
      <w:r w:rsidRPr="006A5CD1">
        <w:rPr>
          <w:rFonts w:ascii="Times New Roman" w:hAnsi="Times New Roman"/>
          <w:sz w:val="28"/>
          <w:szCs w:val="28"/>
        </w:rPr>
        <w:t xml:space="preserve"> показали, что педагоги, участвующие в исследовании, достаточно успешно справились с заданиями 2, 3, 5, 6. Однако з</w:t>
      </w:r>
      <w:r w:rsidRPr="006A5CD1">
        <w:rPr>
          <w:rFonts w:ascii="Times New Roman" w:eastAsia="Calibri" w:hAnsi="Times New Roman"/>
          <w:sz w:val="28"/>
          <w:szCs w:val="28"/>
        </w:rPr>
        <w:t>начительная часть типичных ошибок, допущенных при выполнении заданий, является отсутствие умений извлекать информацию из различных источников информации (географических карт, статистических материалов), устанавливать причинно-следственные связи. В то же время большинство заданий являются типовыми и имеются в открытом банке заданий ЕГЭ по географии.</w:t>
      </w:r>
    </w:p>
    <w:p w14:paraId="2C648C4D" w14:textId="77777777" w:rsidR="00A02C94" w:rsidRPr="00485799" w:rsidRDefault="00A02C94" w:rsidP="00A02C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</w:rPr>
        <w:t xml:space="preserve">Задания </w:t>
      </w:r>
      <w:r>
        <w:rPr>
          <w:rFonts w:ascii="Times New Roman" w:hAnsi="Times New Roman"/>
          <w:sz w:val="28"/>
          <w:szCs w:val="28"/>
        </w:rPr>
        <w:t>11</w:t>
      </w:r>
      <w:r w:rsidRPr="006A5CD1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28 направлены на решение </w:t>
      </w:r>
      <w:proofErr w:type="spellStart"/>
      <w:r>
        <w:rPr>
          <w:rFonts w:ascii="Times New Roman" w:hAnsi="Times New Roman"/>
          <w:sz w:val="28"/>
          <w:szCs w:val="28"/>
        </w:rPr>
        <w:t>кейсовых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ситуаций с рекомендацией </w:t>
      </w:r>
      <w:r w:rsidRPr="006A5CD1">
        <w:rPr>
          <w:rFonts w:ascii="Times New Roman" w:hAnsi="Times New Roman"/>
          <w:sz w:val="28"/>
          <w:szCs w:val="28"/>
        </w:rPr>
        <w:t xml:space="preserve">дать полный и обоснованный ответ на поставленный вопрос,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6A5CD1">
        <w:rPr>
          <w:rFonts w:ascii="Times New Roman" w:hAnsi="Times New Roman"/>
          <w:sz w:val="28"/>
          <w:szCs w:val="28"/>
        </w:rPr>
        <w:t>направлены на проверку сформированности уровня методической компетентности учителя</w:t>
      </w:r>
      <w:r>
        <w:rPr>
          <w:rFonts w:ascii="Times New Roman" w:hAnsi="Times New Roman"/>
          <w:sz w:val="28"/>
          <w:szCs w:val="28"/>
        </w:rPr>
        <w:t xml:space="preserve"> в области оценивания уровня подготовки обучающегося</w:t>
      </w:r>
      <w:r w:rsidRPr="006A5CD1">
        <w:rPr>
          <w:rFonts w:ascii="Times New Roman" w:hAnsi="Times New Roman"/>
          <w:sz w:val="28"/>
          <w:szCs w:val="28"/>
        </w:rPr>
        <w:t>.</w:t>
      </w:r>
      <w:r w:rsidRPr="00485799">
        <w:rPr>
          <w:rFonts w:ascii="Times New Roman" w:hAnsi="Times New Roman"/>
          <w:color w:val="000000"/>
          <w:sz w:val="28"/>
          <w:szCs w:val="28"/>
        </w:rPr>
        <w:t xml:space="preserve"> Результаты выполнения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методической части </w:t>
      </w:r>
      <w:r w:rsidRPr="00485799">
        <w:rPr>
          <w:rFonts w:ascii="Times New Roman" w:hAnsi="Times New Roman"/>
          <w:color w:val="000000"/>
          <w:sz w:val="28"/>
          <w:szCs w:val="28"/>
        </w:rPr>
        <w:t xml:space="preserve">оказались несколько ниже по сравнению с результатами выполнения </w:t>
      </w:r>
      <w:r>
        <w:rPr>
          <w:rFonts w:ascii="Times New Roman" w:hAnsi="Times New Roman"/>
          <w:color w:val="000000"/>
          <w:sz w:val="28"/>
          <w:szCs w:val="28"/>
        </w:rPr>
        <w:t>предметной части</w:t>
      </w:r>
      <w:r w:rsidRPr="0048579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86735EC" w14:textId="77777777" w:rsidR="00A02C94" w:rsidRPr="00485799" w:rsidRDefault="00A02C94" w:rsidP="00A02C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5799">
        <w:rPr>
          <w:rFonts w:ascii="Times New Roman" w:hAnsi="Times New Roman"/>
          <w:color w:val="000000"/>
          <w:sz w:val="28"/>
          <w:szCs w:val="28"/>
        </w:rPr>
        <w:t xml:space="preserve">Наибольшие затруднения у педагогов вызвали задания </w:t>
      </w:r>
      <w:r>
        <w:rPr>
          <w:rFonts w:ascii="Times New Roman" w:hAnsi="Times New Roman"/>
          <w:color w:val="000000"/>
          <w:sz w:val="28"/>
          <w:szCs w:val="28"/>
        </w:rPr>
        <w:t>23,25</w:t>
      </w:r>
      <w:r w:rsidRPr="0048579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85799">
        <w:rPr>
          <w:rFonts w:ascii="Times New Roman" w:hAnsi="Times New Roman"/>
          <w:color w:val="000000"/>
          <w:sz w:val="28"/>
          <w:szCs w:val="28"/>
        </w:rPr>
        <w:t xml:space="preserve"> вопросы, связанные с о</w:t>
      </w:r>
      <w:r>
        <w:rPr>
          <w:rFonts w:ascii="Times New Roman" w:hAnsi="Times New Roman"/>
          <w:color w:val="000000"/>
          <w:sz w:val="28"/>
          <w:szCs w:val="28"/>
        </w:rPr>
        <w:t xml:space="preserve">цениванием работ учеников.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Затруднения эти вопросы вызвали даже у тех педагогов, которые продемонстрировали очень высокий результат по итогам всей работы. </w:t>
      </w:r>
      <w:r w:rsidRPr="00485799">
        <w:rPr>
          <w:rFonts w:ascii="Times New Roman" w:hAnsi="Times New Roman"/>
          <w:color w:val="000000"/>
          <w:sz w:val="28"/>
          <w:szCs w:val="28"/>
        </w:rPr>
        <w:t xml:space="preserve">В целом же складывается впечатление, что учителя, участвующие в исследовании, владеют фрагментарными знаниями о ФГОС и требованиях к проектированию урока, построенному на основе системно-деятельностного подхода. </w:t>
      </w:r>
    </w:p>
    <w:p w14:paraId="1A8C714F" w14:textId="77777777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 заданий направлены на</w:t>
      </w:r>
      <w:r w:rsidRPr="006A5CD1">
        <w:rPr>
          <w:rFonts w:ascii="Times New Roman" w:hAnsi="Times New Roman"/>
          <w:sz w:val="28"/>
          <w:szCs w:val="28"/>
        </w:rPr>
        <w:t xml:space="preserve"> умение оценивать задания ГИА в форме ЕГЭ по предложенным критериям, результаты выполнения которого показали, что в целом у педагогов сформированы навыки оценивания заданий ЕГЭ по географии. Максимальное количество баллов смогли набрать 84,21% учителей географии.</w:t>
      </w:r>
    </w:p>
    <w:p w14:paraId="18E39D9F" w14:textId="77777777" w:rsidR="00A02C94" w:rsidRPr="006A5CD1" w:rsidRDefault="00A02C94" w:rsidP="00A02C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</w:rPr>
        <w:t>Таким образом, полученные результаты исследования профессиональных компетенций учителей географии показали, что</w:t>
      </w:r>
      <w:r w:rsidRPr="006A5CD1">
        <w:rPr>
          <w:rFonts w:ascii="Times New Roman" w:hAnsi="Times New Roman"/>
          <w:color w:val="000000"/>
          <w:sz w:val="28"/>
          <w:szCs w:val="28"/>
        </w:rPr>
        <w:t>:</w:t>
      </w:r>
    </w:p>
    <w:p w14:paraId="6F229FE5" w14:textId="77777777" w:rsidR="00A02C94" w:rsidRPr="006A5CD1" w:rsidRDefault="00A02C94" w:rsidP="00A02C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5CD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CD1">
        <w:rPr>
          <w:rFonts w:ascii="Times New Roman" w:hAnsi="Times New Roman"/>
          <w:color w:val="000000"/>
          <w:sz w:val="28"/>
          <w:szCs w:val="28"/>
        </w:rPr>
        <w:t xml:space="preserve">в содержание дополнительных профессиональных программ повышения квалификации (далее – ДПП) необходимо </w:t>
      </w:r>
      <w:r w:rsidRPr="006A5CD1">
        <w:rPr>
          <w:rFonts w:ascii="Times New Roman" w:hAnsi="Times New Roman"/>
          <w:sz w:val="28"/>
          <w:szCs w:val="28"/>
        </w:rPr>
        <w:t xml:space="preserve">включать </w:t>
      </w:r>
      <w:r w:rsidRPr="006A5CD1">
        <w:rPr>
          <w:rFonts w:ascii="Times New Roman" w:hAnsi="Times New Roman"/>
          <w:color w:val="000000"/>
          <w:sz w:val="28"/>
          <w:szCs w:val="28"/>
        </w:rPr>
        <w:t>вопросы по методике проверки и оценки заданий с развернутым ответом по стандартизированным критериям;</w:t>
      </w:r>
    </w:p>
    <w:p w14:paraId="1E5D0ACE" w14:textId="77777777" w:rsidR="00A02C94" w:rsidRPr="006A5CD1" w:rsidRDefault="00A02C94" w:rsidP="00A02C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при разработке индивидуальных образовательных маршрутов учитывать индивидуальные адресные затруднения педагогов при отработке их с наставниками; </w:t>
      </w:r>
    </w:p>
    <w:p w14:paraId="727448FD" w14:textId="77777777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</w:rPr>
        <w:t>– использовать результаты исследований профессиональных компетенций учителей для оказания помощи педагогам, испытывающим затруднения в методике преподавания географии</w:t>
      </w:r>
      <w:r>
        <w:rPr>
          <w:rFonts w:ascii="Times New Roman" w:hAnsi="Times New Roman"/>
          <w:sz w:val="28"/>
          <w:szCs w:val="28"/>
        </w:rPr>
        <w:t xml:space="preserve"> и рекомендовать к включению педагогов, </w:t>
      </w:r>
      <w:proofErr w:type="spellStart"/>
      <w:r>
        <w:rPr>
          <w:rFonts w:ascii="Times New Roman" w:hAnsi="Times New Roman"/>
          <w:sz w:val="28"/>
          <w:szCs w:val="28"/>
        </w:rPr>
        <w:t>продемонстировавших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наилучшие результаты в состав методического актива</w:t>
      </w:r>
      <w:r w:rsidRPr="006A5CD1">
        <w:rPr>
          <w:rFonts w:ascii="Times New Roman" w:hAnsi="Times New Roman"/>
          <w:sz w:val="28"/>
          <w:szCs w:val="28"/>
        </w:rPr>
        <w:t>.</w:t>
      </w:r>
    </w:p>
    <w:p w14:paraId="72210F0A" w14:textId="77777777" w:rsidR="00A02C94" w:rsidRDefault="00A02C94" w:rsidP="00A02C94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cyan"/>
        </w:rPr>
      </w:pPr>
    </w:p>
    <w:p w14:paraId="794AD9A8" w14:textId="77777777" w:rsidR="00A02C94" w:rsidRPr="008F1597" w:rsidRDefault="00A02C94" w:rsidP="00A02C9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1597">
        <w:rPr>
          <w:rFonts w:ascii="Times New Roman" w:hAnsi="Times New Roman"/>
          <w:b/>
          <w:sz w:val="28"/>
          <w:szCs w:val="28"/>
        </w:rPr>
        <w:t xml:space="preserve">ИСТОРИЯ </w:t>
      </w:r>
    </w:p>
    <w:p w14:paraId="478CF8F1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597">
        <w:rPr>
          <w:rFonts w:ascii="Times New Roman" w:hAnsi="Times New Roman"/>
          <w:sz w:val="28"/>
          <w:szCs w:val="28"/>
        </w:rPr>
        <w:t xml:space="preserve">В исследовании приняли участие </w:t>
      </w:r>
      <w:r>
        <w:rPr>
          <w:rFonts w:ascii="Times New Roman" w:hAnsi="Times New Roman"/>
          <w:sz w:val="28"/>
          <w:szCs w:val="28"/>
        </w:rPr>
        <w:t>46</w:t>
      </w:r>
      <w:r w:rsidRPr="008F1597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ей</w:t>
      </w:r>
      <w:r w:rsidRPr="008F1597">
        <w:rPr>
          <w:rFonts w:ascii="Times New Roman" w:hAnsi="Times New Roman"/>
          <w:sz w:val="28"/>
          <w:szCs w:val="28"/>
        </w:rPr>
        <w:t xml:space="preserve"> истории из </w:t>
      </w:r>
      <w:r>
        <w:rPr>
          <w:rFonts w:ascii="Times New Roman" w:hAnsi="Times New Roman"/>
          <w:sz w:val="28"/>
          <w:szCs w:val="28"/>
        </w:rPr>
        <w:t>33</w:t>
      </w:r>
      <w:r w:rsidRPr="008F1597">
        <w:rPr>
          <w:rFonts w:ascii="Times New Roman" w:hAnsi="Times New Roman"/>
          <w:sz w:val="28"/>
          <w:szCs w:val="28"/>
        </w:rPr>
        <w:t xml:space="preserve"> муниципальных образований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06371995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597">
        <w:rPr>
          <w:rFonts w:ascii="Times New Roman" w:hAnsi="Times New Roman"/>
          <w:sz w:val="28"/>
          <w:szCs w:val="28"/>
        </w:rPr>
        <w:t>Максимальный первичный балл: 38</w:t>
      </w:r>
      <w:r>
        <w:rPr>
          <w:rFonts w:ascii="Times New Roman" w:hAnsi="Times New Roman"/>
          <w:sz w:val="28"/>
          <w:szCs w:val="28"/>
        </w:rPr>
        <w:t>;</w:t>
      </w:r>
    </w:p>
    <w:p w14:paraId="0ADD2F6A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597">
        <w:rPr>
          <w:rFonts w:ascii="Times New Roman" w:hAnsi="Times New Roman"/>
          <w:sz w:val="28"/>
          <w:szCs w:val="28"/>
        </w:rPr>
        <w:lastRenderedPageBreak/>
        <w:t>Максимальный балл за предметную часть КИМ: 13</w:t>
      </w:r>
      <w:r>
        <w:rPr>
          <w:rFonts w:ascii="Times New Roman" w:hAnsi="Times New Roman"/>
          <w:sz w:val="28"/>
          <w:szCs w:val="28"/>
        </w:rPr>
        <w:t>.</w:t>
      </w:r>
    </w:p>
    <w:p w14:paraId="6270B785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597">
        <w:rPr>
          <w:rFonts w:ascii="Times New Roman" w:hAnsi="Times New Roman"/>
          <w:sz w:val="28"/>
          <w:szCs w:val="28"/>
        </w:rPr>
        <w:t>Максимальный балл за методическую часть КИМ: 25</w:t>
      </w:r>
      <w:r>
        <w:rPr>
          <w:rFonts w:ascii="Times New Roman" w:hAnsi="Times New Roman"/>
          <w:sz w:val="28"/>
          <w:szCs w:val="28"/>
        </w:rPr>
        <w:t>.</w:t>
      </w:r>
    </w:p>
    <w:p w14:paraId="193D4422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Проходной балл – 24.</w:t>
      </w:r>
    </w:p>
    <w:p w14:paraId="5E6B8585" w14:textId="77777777" w:rsidR="00A02C94" w:rsidRPr="008F1597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597">
        <w:rPr>
          <w:rFonts w:ascii="Times New Roman" w:hAnsi="Times New Roman"/>
          <w:sz w:val="28"/>
          <w:szCs w:val="28"/>
        </w:rPr>
        <w:t xml:space="preserve"> </w:t>
      </w:r>
      <w:bookmarkStart w:id="1" w:name="_Hlk109826951"/>
      <w:r w:rsidRPr="008F1597">
        <w:rPr>
          <w:rFonts w:ascii="Times New Roman" w:hAnsi="Times New Roman"/>
          <w:sz w:val="28"/>
          <w:szCs w:val="28"/>
        </w:rPr>
        <w:t xml:space="preserve">Результаты выполнения заданий учителями школ Ставропольского края распределились </w:t>
      </w:r>
      <w:r>
        <w:rPr>
          <w:rFonts w:ascii="Times New Roman" w:hAnsi="Times New Roman"/>
          <w:sz w:val="28"/>
          <w:szCs w:val="28"/>
        </w:rPr>
        <w:t>следующим образом</w:t>
      </w:r>
      <w:r w:rsidRPr="008F1597">
        <w:rPr>
          <w:rFonts w:ascii="Times New Roman" w:hAnsi="Times New Roman"/>
          <w:sz w:val="28"/>
          <w:szCs w:val="28"/>
        </w:rPr>
        <w:t>:</w:t>
      </w:r>
    </w:p>
    <w:p w14:paraId="5DEE2FDB" w14:textId="77777777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  <w:lang w:val="en-US"/>
        </w:rPr>
        <w:t>I</w:t>
      </w:r>
      <w:r w:rsidRPr="006A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Минимальный</w:t>
      </w:r>
      <w:r w:rsidRPr="006A5CD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6A5CD1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0</w:t>
      </w:r>
      <w:r w:rsidRPr="006A5CD1">
        <w:rPr>
          <w:rFonts w:ascii="Times New Roman" w:hAnsi="Times New Roman"/>
          <w:sz w:val="28"/>
          <w:szCs w:val="28"/>
        </w:rPr>
        <w:t>%)</w:t>
      </w:r>
    </w:p>
    <w:p w14:paraId="15AEDE05" w14:textId="77777777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  <w:lang w:val="en-US"/>
        </w:rPr>
        <w:t>II</w:t>
      </w:r>
      <w:r w:rsidRPr="006A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A5CD1">
        <w:rPr>
          <w:rFonts w:ascii="Times New Roman" w:hAnsi="Times New Roman"/>
          <w:sz w:val="28"/>
          <w:szCs w:val="28"/>
        </w:rPr>
        <w:t xml:space="preserve">изкий – </w:t>
      </w:r>
      <w:r>
        <w:rPr>
          <w:rFonts w:ascii="Times New Roman" w:hAnsi="Times New Roman"/>
          <w:sz w:val="28"/>
          <w:szCs w:val="28"/>
        </w:rPr>
        <w:t>10</w:t>
      </w:r>
      <w:r w:rsidRPr="006A5CD1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21</w:t>
      </w:r>
      <w:r w:rsidRPr="006A5C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6A5CD1">
        <w:rPr>
          <w:rFonts w:ascii="Times New Roman" w:hAnsi="Times New Roman"/>
          <w:sz w:val="28"/>
          <w:szCs w:val="28"/>
        </w:rPr>
        <w:t>3%)</w:t>
      </w:r>
    </w:p>
    <w:p w14:paraId="70882A26" w14:textId="77777777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  <w:lang w:val="en-US"/>
        </w:rPr>
        <w:t>III</w:t>
      </w:r>
      <w:r w:rsidRPr="006A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A5CD1">
        <w:rPr>
          <w:rFonts w:ascii="Times New Roman" w:hAnsi="Times New Roman"/>
          <w:sz w:val="28"/>
          <w:szCs w:val="28"/>
        </w:rPr>
        <w:t xml:space="preserve">редний – </w:t>
      </w:r>
      <w:r>
        <w:rPr>
          <w:rFonts w:ascii="Times New Roman" w:hAnsi="Times New Roman"/>
          <w:sz w:val="28"/>
          <w:szCs w:val="28"/>
        </w:rPr>
        <w:t>30</w:t>
      </w:r>
      <w:r w:rsidRPr="006A5CD1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65</w:t>
      </w:r>
      <w:r w:rsidRPr="006A5C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22</w:t>
      </w:r>
      <w:r w:rsidRPr="006A5CD1">
        <w:rPr>
          <w:rFonts w:ascii="Times New Roman" w:hAnsi="Times New Roman"/>
          <w:sz w:val="28"/>
          <w:szCs w:val="28"/>
        </w:rPr>
        <w:t>%)</w:t>
      </w:r>
    </w:p>
    <w:p w14:paraId="32C5E6D2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  <w:lang w:val="en-US"/>
        </w:rPr>
        <w:t>IV</w:t>
      </w:r>
      <w:r w:rsidRPr="006A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A5CD1">
        <w:rPr>
          <w:rFonts w:ascii="Times New Roman" w:hAnsi="Times New Roman"/>
          <w:sz w:val="28"/>
          <w:szCs w:val="28"/>
        </w:rPr>
        <w:t xml:space="preserve">ысокий – </w:t>
      </w:r>
      <w:r>
        <w:rPr>
          <w:rFonts w:ascii="Times New Roman" w:hAnsi="Times New Roman"/>
          <w:sz w:val="28"/>
          <w:szCs w:val="28"/>
        </w:rPr>
        <w:t>6</w:t>
      </w:r>
      <w:r w:rsidRPr="006A5CD1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13</w:t>
      </w:r>
      <w:r w:rsidRPr="006A5C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04</w:t>
      </w:r>
      <w:r w:rsidRPr="006A5CD1">
        <w:rPr>
          <w:rFonts w:ascii="Times New Roman" w:hAnsi="Times New Roman"/>
          <w:sz w:val="28"/>
          <w:szCs w:val="28"/>
        </w:rPr>
        <w:t>%).</w:t>
      </w:r>
    </w:p>
    <w:bookmarkEnd w:id="1"/>
    <w:p w14:paraId="6D34D93B" w14:textId="3A7960AB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C1B5F63" wp14:editId="0FEA9E81">
            <wp:extent cx="4733925" cy="24288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F7EAF8F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Задания в разрезе проверяемых предметных компетенций (1-7) включали умение работать </w:t>
      </w:r>
      <w:r w:rsidRPr="008F1597">
        <w:rPr>
          <w:rFonts w:ascii="Times New Roman" w:hAnsi="Times New Roman"/>
          <w:sz w:val="28"/>
          <w:szCs w:val="28"/>
          <w:lang w:eastAsia="en-US"/>
        </w:rPr>
        <w:t>с текстовым историческим источником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8F1597">
        <w:rPr>
          <w:rFonts w:ascii="Times New Roman" w:hAnsi="Times New Roman"/>
          <w:sz w:val="28"/>
          <w:szCs w:val="28"/>
          <w:lang w:eastAsia="en-US"/>
        </w:rPr>
        <w:t>использовать  исторические сведения  для  аргументации  в  ходе дискуссии</w:t>
      </w:r>
      <w:r>
        <w:rPr>
          <w:rFonts w:ascii="Times New Roman" w:hAnsi="Times New Roman"/>
          <w:sz w:val="28"/>
          <w:szCs w:val="28"/>
          <w:lang w:eastAsia="en-US"/>
        </w:rPr>
        <w:t>, з</w:t>
      </w:r>
      <w:r w:rsidRPr="008F1597">
        <w:rPr>
          <w:rFonts w:ascii="Times New Roman" w:hAnsi="Times New Roman"/>
          <w:sz w:val="28"/>
          <w:szCs w:val="28"/>
          <w:lang w:eastAsia="en-US"/>
        </w:rPr>
        <w:t xml:space="preserve">нание истории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России и всемирной истории, а также умение работать с информацией, </w:t>
      </w:r>
      <w:r w:rsidRPr="008F1597">
        <w:rPr>
          <w:rFonts w:ascii="Times New Roman" w:hAnsi="Times New Roman"/>
          <w:sz w:val="28"/>
          <w:szCs w:val="28"/>
          <w:lang w:eastAsia="en-US"/>
        </w:rPr>
        <w:t>представленной  в различных  знаковых системах</w:t>
      </w:r>
      <w:r>
        <w:rPr>
          <w:rFonts w:ascii="Times New Roman" w:hAnsi="Times New Roman"/>
          <w:sz w:val="28"/>
          <w:szCs w:val="28"/>
          <w:lang w:eastAsia="en-US"/>
        </w:rPr>
        <w:t>. Задания предметной части, в целом, не вызвали особенных затруднений у участников Оценки.</w:t>
      </w:r>
    </w:p>
    <w:p w14:paraId="5A21D5FE" w14:textId="77777777" w:rsidR="00A02C94" w:rsidRPr="008F1597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Задания методической части включали в себя з</w:t>
      </w:r>
      <w:r w:rsidRPr="001C3626">
        <w:rPr>
          <w:rFonts w:ascii="Times New Roman" w:hAnsi="Times New Roman"/>
          <w:sz w:val="28"/>
          <w:szCs w:val="28"/>
          <w:lang w:eastAsia="en-US"/>
        </w:rPr>
        <w:t>на</w:t>
      </w:r>
      <w:r>
        <w:rPr>
          <w:rFonts w:ascii="Times New Roman" w:hAnsi="Times New Roman"/>
          <w:sz w:val="28"/>
          <w:szCs w:val="28"/>
          <w:lang w:eastAsia="en-US"/>
        </w:rPr>
        <w:t>ния и умения применять</w:t>
      </w:r>
      <w:r w:rsidRPr="001C3626">
        <w:rPr>
          <w:rFonts w:ascii="Times New Roman" w:hAnsi="Times New Roman"/>
          <w:sz w:val="28"/>
          <w:szCs w:val="28"/>
          <w:lang w:eastAsia="en-US"/>
        </w:rPr>
        <w:t xml:space="preserve"> основы методики преподавания, содержание КИМ ЕГЭ по истории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1C3626">
        <w:rPr>
          <w:rFonts w:ascii="Times New Roman" w:hAnsi="Times New Roman"/>
          <w:sz w:val="28"/>
          <w:szCs w:val="28"/>
          <w:lang w:eastAsia="en-US"/>
        </w:rPr>
        <w:t>основы методики преподавания в области оценочных процедур</w:t>
      </w:r>
      <w:r>
        <w:rPr>
          <w:rFonts w:ascii="Times New Roman" w:hAnsi="Times New Roman"/>
          <w:sz w:val="28"/>
          <w:szCs w:val="28"/>
          <w:lang w:eastAsia="en-US"/>
        </w:rPr>
        <w:t>, зн</w:t>
      </w:r>
      <w:r w:rsidRPr="001C3626">
        <w:rPr>
          <w:rFonts w:ascii="Times New Roman" w:hAnsi="Times New Roman"/>
          <w:sz w:val="28"/>
          <w:szCs w:val="28"/>
          <w:lang w:eastAsia="en-US"/>
        </w:rPr>
        <w:t>ание нормативно-правовых документов, регулирующих преподавание предмета</w:t>
      </w:r>
      <w:r>
        <w:rPr>
          <w:rFonts w:ascii="Times New Roman" w:hAnsi="Times New Roman"/>
          <w:sz w:val="28"/>
          <w:szCs w:val="28"/>
          <w:lang w:eastAsia="en-US"/>
        </w:rPr>
        <w:t>, у</w:t>
      </w:r>
      <w:r w:rsidRPr="001C3626">
        <w:rPr>
          <w:rFonts w:ascii="Times New Roman" w:hAnsi="Times New Roman"/>
          <w:sz w:val="28"/>
          <w:szCs w:val="28"/>
          <w:lang w:eastAsia="en-US"/>
        </w:rPr>
        <w:t>ме</w:t>
      </w:r>
      <w:r>
        <w:rPr>
          <w:rFonts w:ascii="Times New Roman" w:hAnsi="Times New Roman"/>
          <w:sz w:val="28"/>
          <w:szCs w:val="28"/>
          <w:lang w:eastAsia="en-US"/>
        </w:rPr>
        <w:t>ние</w:t>
      </w:r>
      <w:r w:rsidRPr="001C3626">
        <w:rPr>
          <w:rFonts w:ascii="Times New Roman" w:hAnsi="Times New Roman"/>
          <w:sz w:val="28"/>
          <w:szCs w:val="28"/>
          <w:lang w:eastAsia="en-US"/>
        </w:rPr>
        <w:t xml:space="preserve"> оценивать задания с развернутыми ответами обучающихся по стандартизированным критериям, включая анализ ошибок</w:t>
      </w:r>
    </w:p>
    <w:p w14:paraId="5F1B5154" w14:textId="77777777" w:rsidR="00A02C94" w:rsidRPr="008F1597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60BFE79" w14:textId="77777777" w:rsidR="00A02C94" w:rsidRPr="008F1597" w:rsidRDefault="00A02C94" w:rsidP="00A02C9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1597">
        <w:rPr>
          <w:rFonts w:ascii="Times New Roman" w:hAnsi="Times New Roman"/>
          <w:sz w:val="28"/>
          <w:szCs w:val="28"/>
        </w:rPr>
        <w:t>По результатам проведенного исследования было выявлено следующее:</w:t>
      </w:r>
    </w:p>
    <w:p w14:paraId="052E4493" w14:textId="77777777" w:rsidR="00A02C94" w:rsidRPr="008F1597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597">
        <w:rPr>
          <w:rFonts w:ascii="Times New Roman" w:hAnsi="Times New Roman"/>
          <w:sz w:val="28"/>
          <w:szCs w:val="28"/>
        </w:rPr>
        <w:t xml:space="preserve">- учителя истории успешнее справились с заданиями с кратким ответом, с выбором ответа (№ </w:t>
      </w:r>
      <w:r>
        <w:rPr>
          <w:rFonts w:ascii="Times New Roman" w:hAnsi="Times New Roman"/>
          <w:sz w:val="28"/>
          <w:szCs w:val="28"/>
        </w:rPr>
        <w:t>1</w:t>
      </w:r>
      <w:r w:rsidRPr="008F1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8F1597">
        <w:rPr>
          <w:rFonts w:ascii="Times New Roman" w:hAnsi="Times New Roman"/>
          <w:sz w:val="28"/>
          <w:szCs w:val="28"/>
        </w:rPr>
        <w:t>), нежели с заданиями с развернутым ответом (№2,4);</w:t>
      </w:r>
    </w:p>
    <w:p w14:paraId="5B095BFF" w14:textId="77777777" w:rsidR="00A02C94" w:rsidRPr="008F1597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597">
        <w:rPr>
          <w:rFonts w:ascii="Times New Roman" w:hAnsi="Times New Roman"/>
          <w:sz w:val="28"/>
          <w:szCs w:val="28"/>
        </w:rPr>
        <w:t xml:space="preserve">- процент верно выполненных заданий по блоку «Методика преподавания» </w:t>
      </w:r>
      <w:r>
        <w:rPr>
          <w:rFonts w:ascii="Times New Roman" w:hAnsi="Times New Roman"/>
          <w:sz w:val="28"/>
          <w:szCs w:val="28"/>
        </w:rPr>
        <w:t>ниже</w:t>
      </w:r>
      <w:r w:rsidRPr="008F1597">
        <w:rPr>
          <w:rFonts w:ascii="Times New Roman" w:hAnsi="Times New Roman"/>
          <w:sz w:val="28"/>
          <w:szCs w:val="28"/>
        </w:rPr>
        <w:t>, чем по блокам «Предметная подготовка учителя»;</w:t>
      </w:r>
    </w:p>
    <w:p w14:paraId="111B2001" w14:textId="77777777" w:rsidR="00A02C94" w:rsidRPr="008F1597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597">
        <w:rPr>
          <w:rFonts w:ascii="Times New Roman" w:hAnsi="Times New Roman"/>
          <w:sz w:val="28"/>
          <w:szCs w:val="28"/>
        </w:rPr>
        <w:t>- низкий процент выполнения заданий №1,2,</w:t>
      </w:r>
      <w:r>
        <w:rPr>
          <w:rFonts w:ascii="Times New Roman" w:hAnsi="Times New Roman"/>
          <w:sz w:val="28"/>
          <w:szCs w:val="28"/>
        </w:rPr>
        <w:t>3,6</w:t>
      </w:r>
      <w:r w:rsidRPr="008F1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предметной части</w:t>
      </w:r>
      <w:r w:rsidRPr="008F1597">
        <w:rPr>
          <w:rFonts w:ascii="Times New Roman" w:hAnsi="Times New Roman"/>
          <w:sz w:val="28"/>
          <w:szCs w:val="28"/>
        </w:rPr>
        <w:t xml:space="preserve"> показывает корреляцию знаний учителей и результатов итоговой аттестации выпускников 9, 11 классов, а также результатов обучающихся </w:t>
      </w:r>
      <w:r>
        <w:rPr>
          <w:rFonts w:ascii="Times New Roman" w:hAnsi="Times New Roman"/>
          <w:sz w:val="28"/>
          <w:szCs w:val="28"/>
        </w:rPr>
        <w:t>по</w:t>
      </w:r>
      <w:r w:rsidRPr="008F1597">
        <w:rPr>
          <w:rFonts w:ascii="Times New Roman" w:hAnsi="Times New Roman"/>
          <w:sz w:val="28"/>
          <w:szCs w:val="28"/>
        </w:rPr>
        <w:t xml:space="preserve"> всероссийским проверочным работам;</w:t>
      </w:r>
    </w:p>
    <w:p w14:paraId="58A77C16" w14:textId="77777777" w:rsidR="00A02C94" w:rsidRPr="008F1597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597">
        <w:rPr>
          <w:rFonts w:ascii="Times New Roman" w:hAnsi="Times New Roman"/>
          <w:sz w:val="28"/>
          <w:szCs w:val="28"/>
        </w:rPr>
        <w:t xml:space="preserve">- низкий процент выполнения задания по </w:t>
      </w:r>
      <w:r>
        <w:rPr>
          <w:rFonts w:ascii="Times New Roman" w:hAnsi="Times New Roman"/>
          <w:sz w:val="28"/>
          <w:szCs w:val="28"/>
        </w:rPr>
        <w:t xml:space="preserve">методической части демонстрирует недостаточно высокий уровень педагогов в области </w:t>
      </w:r>
      <w:r w:rsidRPr="008F1597">
        <w:rPr>
          <w:rFonts w:ascii="Times New Roman" w:hAnsi="Times New Roman"/>
          <w:sz w:val="28"/>
          <w:szCs w:val="28"/>
        </w:rPr>
        <w:t>оценива</w:t>
      </w:r>
      <w:r>
        <w:rPr>
          <w:rFonts w:ascii="Times New Roman" w:hAnsi="Times New Roman"/>
          <w:sz w:val="28"/>
          <w:szCs w:val="28"/>
        </w:rPr>
        <w:t>ния</w:t>
      </w:r>
      <w:r w:rsidRPr="008F1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ответов обучающихся</w:t>
      </w:r>
      <w:r w:rsidRPr="008F1597">
        <w:rPr>
          <w:rFonts w:ascii="Times New Roman" w:hAnsi="Times New Roman"/>
          <w:sz w:val="28"/>
          <w:szCs w:val="28"/>
        </w:rPr>
        <w:t xml:space="preserve"> формата ЕГЭ по истории;</w:t>
      </w:r>
    </w:p>
    <w:p w14:paraId="2C503AE6" w14:textId="77777777" w:rsidR="00A02C94" w:rsidRPr="008F1597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597">
        <w:rPr>
          <w:rFonts w:ascii="Times New Roman" w:hAnsi="Times New Roman"/>
          <w:sz w:val="28"/>
          <w:szCs w:val="28"/>
        </w:rPr>
        <w:t>- для диагностики сформированности профессиональных компетенций у учителей наиболее эффективны задания с развернутым ответом, так как они обладают наибольшей дифференцирующей способностью.</w:t>
      </w:r>
    </w:p>
    <w:p w14:paraId="1CF05A68" w14:textId="77777777" w:rsidR="00A02C94" w:rsidRPr="008F1597" w:rsidRDefault="00A02C94" w:rsidP="00A02C9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1597">
        <w:rPr>
          <w:rFonts w:ascii="Times New Roman" w:hAnsi="Times New Roman"/>
          <w:b/>
          <w:sz w:val="28"/>
          <w:szCs w:val="28"/>
        </w:rPr>
        <w:lastRenderedPageBreak/>
        <w:t>Предложения:</w:t>
      </w:r>
    </w:p>
    <w:p w14:paraId="4BC8FAE2" w14:textId="77777777" w:rsidR="00A02C94" w:rsidRPr="008F1597" w:rsidRDefault="00A02C94" w:rsidP="00A02C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597">
        <w:rPr>
          <w:rFonts w:ascii="Times New Roman" w:hAnsi="Times New Roman"/>
          <w:sz w:val="28"/>
          <w:szCs w:val="28"/>
        </w:rPr>
        <w:t xml:space="preserve"> Включить в программы курсов повышения квалификации для учителей истории изучение методики проверки и оценки заданий с развернутым ответом по стандартизированным критериям.</w:t>
      </w:r>
    </w:p>
    <w:p w14:paraId="784D854B" w14:textId="77777777" w:rsidR="00A02C94" w:rsidRPr="008F1597" w:rsidRDefault="00A02C94" w:rsidP="00A02C94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597">
        <w:rPr>
          <w:rFonts w:ascii="Times New Roman" w:hAnsi="Times New Roman"/>
          <w:sz w:val="28"/>
          <w:szCs w:val="28"/>
        </w:rPr>
        <w:t>При проведении консультаций с учителями истории акцентировать внимание на заданиях с развернутым ответом по истории, а также заданиях, связанных с изучением экономики и регионального компонента, включенных в контрольные измерительные материалы государственной итоговой аттестации, ВПР, а также заданиях на поиск методов и приемов решения проблем в заданной педагогической ситуации.</w:t>
      </w:r>
    </w:p>
    <w:p w14:paraId="50FF7C3D" w14:textId="77777777" w:rsidR="00A02C94" w:rsidRPr="008F1597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597">
        <w:rPr>
          <w:rFonts w:ascii="Times New Roman" w:hAnsi="Times New Roman"/>
          <w:sz w:val="28"/>
          <w:szCs w:val="28"/>
        </w:rPr>
        <w:t>3. С целью устранения профессиональных дефицитов педагогов оказывать адресную помощь учителям истории по тем проблемам и вопросам, с выполнением которых они не справились в процессе проведения исследования компетенций учителей истории и обществознания Ставропольского края.</w:t>
      </w:r>
    </w:p>
    <w:p w14:paraId="744E22DF" w14:textId="77777777" w:rsidR="00A02C94" w:rsidRDefault="00A02C94" w:rsidP="00A02C94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cyan"/>
        </w:rPr>
      </w:pPr>
    </w:p>
    <w:p w14:paraId="749CC8BC" w14:textId="77777777" w:rsidR="00A02C94" w:rsidRDefault="00A02C94" w:rsidP="00A02C9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7C3B">
        <w:rPr>
          <w:rFonts w:ascii="Times New Roman" w:hAnsi="Times New Roman"/>
          <w:b/>
          <w:sz w:val="28"/>
          <w:szCs w:val="28"/>
        </w:rPr>
        <w:t>ЛИТЕРАТУРА</w:t>
      </w:r>
    </w:p>
    <w:p w14:paraId="3DCDBAB9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исследовании приняли участие 128 человек из 33 муниципальных образований Ставропольского края. </w:t>
      </w:r>
    </w:p>
    <w:p w14:paraId="188130BD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 w:rsidRPr="00AE3734">
        <w:rPr>
          <w:rFonts w:ascii="Times New Roman" w:hAnsi="Times New Roman"/>
          <w:color w:val="000000"/>
          <w:sz w:val="28"/>
          <w:szCs w:val="28"/>
        </w:rPr>
        <w:t>Максимальный первичный балл: 40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F377ADC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 w:rsidRPr="00AE3734">
        <w:rPr>
          <w:rFonts w:ascii="Times New Roman" w:hAnsi="Times New Roman"/>
          <w:color w:val="000000"/>
          <w:sz w:val="28"/>
          <w:szCs w:val="28"/>
        </w:rPr>
        <w:t>Максимальный балл за предметную часть КИМ: 11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E71063C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 w:rsidRPr="00AE3734">
        <w:rPr>
          <w:rFonts w:ascii="Times New Roman" w:hAnsi="Times New Roman"/>
          <w:color w:val="000000"/>
          <w:sz w:val="28"/>
          <w:szCs w:val="28"/>
        </w:rPr>
        <w:t>Максимальный балл за методическую часть КИМ: 29</w:t>
      </w:r>
    </w:p>
    <w:p w14:paraId="51093477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Пороговое значение: 21 балл.</w:t>
      </w:r>
    </w:p>
    <w:p w14:paraId="692E9F0E" w14:textId="77777777" w:rsidR="00A02C94" w:rsidRPr="008F1597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597">
        <w:rPr>
          <w:rFonts w:ascii="Times New Roman" w:hAnsi="Times New Roman"/>
          <w:sz w:val="28"/>
          <w:szCs w:val="28"/>
        </w:rPr>
        <w:t xml:space="preserve">Результаты выполнения заданий учителями школ Ставропольского края распределились </w:t>
      </w:r>
      <w:r>
        <w:rPr>
          <w:rFonts w:ascii="Times New Roman" w:hAnsi="Times New Roman"/>
          <w:sz w:val="28"/>
          <w:szCs w:val="28"/>
        </w:rPr>
        <w:t>следующим образом</w:t>
      </w:r>
      <w:r w:rsidRPr="008F1597">
        <w:rPr>
          <w:rFonts w:ascii="Times New Roman" w:hAnsi="Times New Roman"/>
          <w:sz w:val="28"/>
          <w:szCs w:val="28"/>
        </w:rPr>
        <w:t>:</w:t>
      </w:r>
    </w:p>
    <w:p w14:paraId="3C98D685" w14:textId="77777777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  <w:lang w:val="en-US"/>
        </w:rPr>
        <w:t>I</w:t>
      </w:r>
      <w:r w:rsidRPr="006A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Минимальный</w:t>
      </w:r>
      <w:r w:rsidRPr="006A5CD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6A5CD1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0,78</w:t>
      </w:r>
      <w:r w:rsidRPr="006A5CD1">
        <w:rPr>
          <w:rFonts w:ascii="Times New Roman" w:hAnsi="Times New Roman"/>
          <w:sz w:val="28"/>
          <w:szCs w:val="28"/>
        </w:rPr>
        <w:t>%)</w:t>
      </w:r>
    </w:p>
    <w:p w14:paraId="4E6A7E83" w14:textId="77777777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6A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A5CD1">
        <w:rPr>
          <w:rFonts w:ascii="Times New Roman" w:hAnsi="Times New Roman"/>
          <w:sz w:val="28"/>
          <w:szCs w:val="28"/>
        </w:rPr>
        <w:t xml:space="preserve">изкий – </w:t>
      </w:r>
      <w:r>
        <w:rPr>
          <w:rFonts w:ascii="Times New Roman" w:hAnsi="Times New Roman"/>
          <w:sz w:val="28"/>
          <w:szCs w:val="28"/>
        </w:rPr>
        <w:t>19</w:t>
      </w:r>
      <w:r w:rsidRPr="006A5CD1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14</w:t>
      </w:r>
      <w:r w:rsidRPr="006A5C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84</w:t>
      </w:r>
      <w:r w:rsidRPr="006A5CD1">
        <w:rPr>
          <w:rFonts w:ascii="Times New Roman" w:hAnsi="Times New Roman"/>
          <w:sz w:val="28"/>
          <w:szCs w:val="28"/>
        </w:rPr>
        <w:t>%)</w:t>
      </w:r>
    </w:p>
    <w:p w14:paraId="66844B64" w14:textId="77777777" w:rsidR="00A02C94" w:rsidRPr="006A5CD1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  <w:lang w:val="en-US"/>
        </w:rPr>
        <w:t>III</w:t>
      </w:r>
      <w:r w:rsidRPr="006A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A5CD1">
        <w:rPr>
          <w:rFonts w:ascii="Times New Roman" w:hAnsi="Times New Roman"/>
          <w:sz w:val="28"/>
          <w:szCs w:val="28"/>
        </w:rPr>
        <w:t xml:space="preserve">редний – </w:t>
      </w:r>
      <w:r>
        <w:rPr>
          <w:rFonts w:ascii="Times New Roman" w:hAnsi="Times New Roman"/>
          <w:sz w:val="28"/>
          <w:szCs w:val="28"/>
        </w:rPr>
        <w:t>89</w:t>
      </w:r>
      <w:r w:rsidRPr="006A5CD1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69</w:t>
      </w:r>
      <w:r w:rsidRPr="006A5C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53</w:t>
      </w:r>
      <w:r w:rsidRPr="006A5CD1">
        <w:rPr>
          <w:rFonts w:ascii="Times New Roman" w:hAnsi="Times New Roman"/>
          <w:sz w:val="28"/>
          <w:szCs w:val="28"/>
        </w:rPr>
        <w:t>%)</w:t>
      </w:r>
    </w:p>
    <w:p w14:paraId="7C4D396E" w14:textId="77777777" w:rsidR="00A02C94" w:rsidRDefault="00A02C94" w:rsidP="00A02C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D1">
        <w:rPr>
          <w:rFonts w:ascii="Times New Roman" w:hAnsi="Times New Roman"/>
          <w:sz w:val="28"/>
          <w:szCs w:val="28"/>
          <w:lang w:val="en-US"/>
        </w:rPr>
        <w:t>IV</w:t>
      </w:r>
      <w:r w:rsidRPr="006A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A5CD1">
        <w:rPr>
          <w:rFonts w:ascii="Times New Roman" w:hAnsi="Times New Roman"/>
          <w:sz w:val="28"/>
          <w:szCs w:val="28"/>
        </w:rPr>
        <w:t xml:space="preserve">ысокий – </w:t>
      </w:r>
      <w:r>
        <w:rPr>
          <w:rFonts w:ascii="Times New Roman" w:hAnsi="Times New Roman"/>
          <w:sz w:val="28"/>
          <w:szCs w:val="28"/>
        </w:rPr>
        <w:t>19</w:t>
      </w:r>
      <w:r w:rsidRPr="006A5CD1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14</w:t>
      </w:r>
      <w:r w:rsidRPr="006A5C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84</w:t>
      </w:r>
      <w:r w:rsidRPr="006A5CD1">
        <w:rPr>
          <w:rFonts w:ascii="Times New Roman" w:hAnsi="Times New Roman"/>
          <w:sz w:val="28"/>
          <w:szCs w:val="28"/>
        </w:rPr>
        <w:t>%).</w:t>
      </w:r>
    </w:p>
    <w:p w14:paraId="39A125B3" w14:textId="1325452D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127113D" wp14:editId="1C1B90C1">
            <wp:extent cx="4495800" cy="24479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6301DDD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результатов показал, что с выполнением </w:t>
      </w:r>
      <w:r w:rsidRPr="00AE3734">
        <w:rPr>
          <w:rFonts w:ascii="Times New Roman" w:hAnsi="Times New Roman"/>
          <w:iCs/>
          <w:color w:val="000000"/>
          <w:sz w:val="28"/>
          <w:szCs w:val="28"/>
        </w:rPr>
        <w:t>заданий предметной части  (1-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AE3734">
        <w:rPr>
          <w:rFonts w:ascii="Times New Roman" w:hAnsi="Times New Roman"/>
          <w:iCs/>
          <w:color w:val="000000"/>
          <w:sz w:val="28"/>
          <w:szCs w:val="28"/>
        </w:rPr>
        <w:t>), требующих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краткого ответа, справились в основном все участники исследования (процент выполнения от 85% до 100%). Некоторое затруднение вызвало задание на определение стихотворного размера из-за формулировки вопроса, отличающейся от традиционной для школьной программы, и задание на определение средства художественной выразительности (связано с тем, что в приведенном фрагменте можно было найти несколько средств выразительности, вопрос был сформулирован недостаточно точно). Данные результаты свидетельствуют о том, что в целом педагоги владеют достаточным уровнем теоретической подготовки в области литературоведения.</w:t>
      </w:r>
    </w:p>
    <w:p w14:paraId="2EF69F52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Более низкие результаты испытуемые показали при выполнении заданий 1 блока, требующих развернутого аргументированного ответа (задания 4,5). Процент выполнения соответственно 33% и 64%. Так, в задании 5 участники исследования должны были дать историко-литературный, историко-культурный и лингвистический комментарий слов (фраз), которые существенны для понимания текста, но могут быть непонятны для современного школьника, а также указать автора и полное название произведения. </w:t>
      </w:r>
    </w:p>
    <w:p w14:paraId="464AE654" w14:textId="77777777" w:rsidR="00A02C94" w:rsidRPr="00157C3B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Был предложен фрагмент литературного источника. Не все участники верно указали, к кому обращается и кому посвящает автор свое произведение; не смогли отметить, что это не только посвящение, но и сжатая оценка своего труда автором; не смогли определить, какие традиционные приемы европейской литературы прослеживаются во фрагменте. Кроме того, не все фразы, требующие пояснения, были выделены. Неправильно объяснено значение некоторых слов в данном контексте. Кроме того, в некоторых ответах прослеживалось использование печатных и электронных источников информации. </w:t>
      </w:r>
      <w:r w:rsidRPr="00157C3B">
        <w:rPr>
          <w:rFonts w:ascii="Times New Roman" w:hAnsi="Times New Roman"/>
          <w:color w:val="000000"/>
          <w:sz w:val="28"/>
          <w:szCs w:val="28"/>
        </w:rPr>
        <w:t>Это свидетельствует о необходимости включать в программы курсов и семинаров не только материалы, связанные с методикой преподавания, но и расширяющие исторический и культурный кругозор учителя-литератора.</w:t>
      </w:r>
    </w:p>
    <w:p w14:paraId="427300AD" w14:textId="77777777" w:rsidR="00A02C94" w:rsidRPr="00E968C9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Более успешно испытуемые справились с заданием 5. Предполагалось, что участники исследования дадут полный ответ, но не все участники смогли продемонстрировать устойчивое знание предмета и ответить полно. </w:t>
      </w:r>
    </w:p>
    <w:p w14:paraId="50EDD6B8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 w:rsidRPr="00797BA4">
        <w:rPr>
          <w:rFonts w:ascii="Times New Roman" w:hAnsi="Times New Roman"/>
          <w:iCs/>
          <w:color w:val="000000"/>
          <w:sz w:val="28"/>
          <w:szCs w:val="28"/>
        </w:rPr>
        <w:t>Методическая часть</w:t>
      </w:r>
      <w:r w:rsidRPr="00DE693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был представлена рядом заданий, состоящих из нескольких вопросов. При работе с литературным источником педагогам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бвло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предложено:</w:t>
      </w:r>
    </w:p>
    <w:p w14:paraId="4F5343EF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445BA1">
        <w:rPr>
          <w:rFonts w:ascii="Times New Roman" w:hAnsi="Times New Roman"/>
          <w:color w:val="000000"/>
          <w:sz w:val="28"/>
          <w:szCs w:val="28"/>
        </w:rPr>
        <w:t>написать 5 вопросов, последовательно отражающих логику анализа произведения при беседе с детьми;</w:t>
      </w:r>
    </w:p>
    <w:p w14:paraId="486201AA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кратко пояснить выбранную логику беседы;</w:t>
      </w:r>
    </w:p>
    <w:p w14:paraId="72E6A86D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кратко и аргументировано ответить на поставленные вопросы.</w:t>
      </w:r>
    </w:p>
    <w:p w14:paraId="15D85D5A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Таким образом, педагоги должны были продемонстрировать знание методики проведения беседы с элементами анализа разных видов и в результате составить краткий, но обоснованный конспект урока. В основном все участники составили вопросы для беседы, но без объяснения логики их следования и без прогнозируемых ответов учащегося и ответов самого педагога. С составлением вопросов  справилось большинство участников. Среди недостатков ответов можно отметить следующие:</w:t>
      </w:r>
    </w:p>
    <w:p w14:paraId="288213FF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всегда вопросы соответствовали возрасту и уровню знаний учащихся;</w:t>
      </w:r>
    </w:p>
    <w:p w14:paraId="2145F05C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некоторые вопросы были представлены без всякой логики развития беседы, в хаотичном порядке, не подводили к желаемым для педагога результатам;</w:t>
      </w:r>
    </w:p>
    <w:p w14:paraId="1322C148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некоторые формулировки были неточными, затрудняющими понимание учащихся («Какие слова использует автор для описания…»);</w:t>
      </w:r>
    </w:p>
    <w:p w14:paraId="375DA20D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вопросы о средствах выразительности часто были выброшены из контекста беседы: учащиеся должны были просто найти их в тексте, но не предполагалось объяснить, для чего их использует автор, как они работают на идейный и художественный смысл рассказа.</w:t>
      </w:r>
    </w:p>
    <w:p w14:paraId="1E1E9DB9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Недостаточную полноту ответа на вопросы этого блока можно объяснить, в частности, недостаточными навыками некоторых испытуемых перед работой четко для себя выстраивать целеполагание предстоящего действия и прогнозировать желаемые результаты.</w:t>
      </w:r>
    </w:p>
    <w:p w14:paraId="1795833F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 w:rsidRPr="00797BA4">
        <w:rPr>
          <w:rFonts w:ascii="Times New Roman" w:hAnsi="Times New Roman"/>
          <w:iCs/>
          <w:color w:val="000000"/>
          <w:sz w:val="28"/>
          <w:szCs w:val="28"/>
        </w:rPr>
        <w:t>Задания н</w:t>
      </w:r>
      <w:r>
        <w:rPr>
          <w:rFonts w:ascii="Times New Roman" w:hAnsi="Times New Roman"/>
          <w:color w:val="000000"/>
          <w:sz w:val="28"/>
          <w:szCs w:val="28"/>
        </w:rPr>
        <w:t xml:space="preserve">а выявление проблем в навыках оценивания письменных развернутых работ учащихся в формате сочинения- рассуждения на предложенную тему. Такой формат задания предлагается учащимся в различных оценочных процедурах, а также является одним из основных форматов развернутого письменного ответа на уроках литературы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(традиционное сочинение объемом 250 – 300 слов проблемного или литературоведческого характера). Так, испытуемым было предложено оценить сочинение учащегося по имеющимся критериям. Сочинение оценивалось по 10 традиционным критериям, направленным на оценивание содержательной стороны работы, а также качества речи и грамотности учащегося. Результативность  и качество выполнения данного вида работы испытуемыми оценивались в сравнении эталонных баллов, выставленных экспертами за данное сочинение, и баллов, которые выставил участник исследования ( в таблице это расхождение указывается в скобках рядом с баллами, которые выставил испытуемый). В большей части работ это расхождение отсутствовало или было несущественным для объективной оценки. Но некоторые участники показали значительное расхождение (от 3 до 11 баллов по сравнению с эталонным). Это говорит об отсутствии навыка подобной работы, о незнании и непонимании общепринятых критериев, о неумении их применять, о неумение классифицировать и дифференцировать допущенные учащимися ошибки. Значит, учитель при подготовке учащихся к подобным видам работы не может правильно определить цель и выстроить систему уроков. Так, некоторые участники  не смогли верно определить соответствие написанного сочинения предложенной теме, не оценили правильно уместность приводимых литературных материалов, не увидели фактических ошибок и искажения авторской позиции при оценивании работы. Традиционны затруднения при дифференциации речевых и грамматических ошибок, в умении отличать простой пересказ приводимого текста от анализа фрагментов, образов, деталей и т.д.</w:t>
      </w:r>
    </w:p>
    <w:p w14:paraId="5DD8D4D6" w14:textId="77777777" w:rsidR="00A02C94" w:rsidRPr="00797BA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7BA4">
        <w:rPr>
          <w:rFonts w:ascii="Times New Roman" w:hAnsi="Times New Roman"/>
          <w:b/>
          <w:bCs/>
          <w:color w:val="000000"/>
          <w:sz w:val="28"/>
          <w:szCs w:val="28"/>
        </w:rPr>
        <w:t>РЕКОМЕНДАЦИИ:</w:t>
      </w:r>
    </w:p>
    <w:p w14:paraId="626A047C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 w:rsidRPr="00157C3B">
        <w:rPr>
          <w:rFonts w:ascii="Times New Roman" w:hAnsi="Times New Roman"/>
          <w:color w:val="000000"/>
          <w:sz w:val="28"/>
          <w:szCs w:val="28"/>
        </w:rPr>
        <w:t xml:space="preserve">Это свидетельствует о том, что в программы курсов повышения квалификации необходимо включать занятия, нацеливающие на глубокое владение критериями оценивания, применяемыми в различных оценочных процедурах, на понимание структуры оценочных процедур, а также практические занятия по оцениванию работ учащихся разного уровня </w:t>
      </w:r>
      <w:r w:rsidRPr="00157C3B">
        <w:rPr>
          <w:rFonts w:ascii="Times New Roman" w:hAnsi="Times New Roman"/>
          <w:color w:val="000000"/>
          <w:sz w:val="28"/>
          <w:szCs w:val="28"/>
        </w:rPr>
        <w:lastRenderedPageBreak/>
        <w:t>(такие курсы обычно проводятся для экспертов ОГЭ, ЕГЭ и итогового сочинения). Также необходимы занятия, на которых учителя получат навыки включения в текущие уроки элементов по подготовке к оценочным процедурам разного уровня, навыки выстраивания системы уроков подобного типа без ущерба текущему материалу.</w:t>
      </w:r>
    </w:p>
    <w:p w14:paraId="183AF4B9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Рекомендуется учителей, продемонстрировавших наилучшие результаты, рекомендовать ко включению в региональный методический актив.</w:t>
      </w:r>
    </w:p>
    <w:p w14:paraId="28CB115C" w14:textId="77777777" w:rsidR="00A02C94" w:rsidRDefault="00A02C94" w:rsidP="00A02C94">
      <w:pPr>
        <w:pStyle w:val="1"/>
        <w:spacing w:after="0" w:line="360" w:lineRule="auto"/>
        <w:ind w:left="0" w:firstLine="71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Учителям, продемонстрировавшим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низский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минимальный уровни рекомендуется адресная работа с наставником для восполнения профессиональных дефицитов.</w:t>
      </w:r>
    </w:p>
    <w:p w14:paraId="6141848D" w14:textId="7EBB0433" w:rsidR="00A02C94" w:rsidRDefault="00A02C94" w:rsidP="00A02C9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79D0FBC" w14:textId="2032A0D0" w:rsidR="00415665" w:rsidRDefault="00415665" w:rsidP="00A02C9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150184A" w14:textId="08C0A8BA" w:rsidR="00415665" w:rsidRDefault="00415665" w:rsidP="00A02C9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1592E1" w14:textId="70B09B20" w:rsidR="00415665" w:rsidRDefault="00415665" w:rsidP="00A02C9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23C0F37" w14:textId="15207CBC" w:rsidR="00415665" w:rsidRDefault="00415665" w:rsidP="00A02C9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A5E0447" w14:textId="23D6D250" w:rsidR="00415665" w:rsidRDefault="00415665" w:rsidP="00A02C9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34F1B96" w14:textId="0CE1F8C6" w:rsidR="00415665" w:rsidRDefault="00415665" w:rsidP="00A02C9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118F02" w14:textId="40A830B6" w:rsidR="00415665" w:rsidRDefault="00415665" w:rsidP="00A02C9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F617D61" w14:textId="77777777" w:rsidR="00415665" w:rsidRDefault="00415665" w:rsidP="00A02C9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746A15A" w14:textId="77777777" w:rsidR="00836BCA" w:rsidRPr="00964078" w:rsidRDefault="00836BCA" w:rsidP="00836BCA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4078">
        <w:rPr>
          <w:rFonts w:ascii="Times New Roman" w:hAnsi="Times New Roman"/>
          <w:b/>
          <w:color w:val="000000"/>
          <w:sz w:val="28"/>
          <w:szCs w:val="28"/>
        </w:rPr>
        <w:lastRenderedPageBreak/>
        <w:t>РУССКИЙ ЯЗЫК</w:t>
      </w:r>
    </w:p>
    <w:p w14:paraId="7BA8CFC9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109824089"/>
      <w:r>
        <w:rPr>
          <w:rFonts w:ascii="Times New Roman" w:hAnsi="Times New Roman"/>
          <w:sz w:val="28"/>
          <w:szCs w:val="28"/>
        </w:rPr>
        <w:t>В исследовании по русскому языку приняли участие 84 педагога из 33 муниципалитетов Ставропольского края.</w:t>
      </w:r>
    </w:p>
    <w:p w14:paraId="163846E9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 предлагалось 23 задания, ориентированных на отдельные аспекты педагогической деятельности учителя. Цель данной работы состояла в выявлении характерных затруднений, с которыми сталкиваются учителя в своей профессиональной деятельности.</w:t>
      </w:r>
    </w:p>
    <w:p w14:paraId="080519E9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первичный балл – 43, </w:t>
      </w:r>
      <w:r w:rsidRPr="00741C9A">
        <w:rPr>
          <w:rFonts w:ascii="Times New Roman" w:hAnsi="Times New Roman"/>
          <w:sz w:val="28"/>
          <w:szCs w:val="28"/>
        </w:rPr>
        <w:t>за предметную часть КИМ: 18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1C9A">
        <w:rPr>
          <w:rFonts w:ascii="Times New Roman" w:hAnsi="Times New Roman"/>
          <w:sz w:val="28"/>
          <w:szCs w:val="28"/>
        </w:rPr>
        <w:t>за методическую часть КИМ: 25</w:t>
      </w:r>
      <w:r w:rsidRPr="009152E7">
        <w:rPr>
          <w:rFonts w:ascii="Times New Roman" w:hAnsi="Times New Roman"/>
          <w:sz w:val="28"/>
          <w:szCs w:val="28"/>
        </w:rPr>
        <w:t>. Максимального балла не набрал н</w:t>
      </w:r>
      <w:r>
        <w:rPr>
          <w:rFonts w:ascii="Times New Roman" w:hAnsi="Times New Roman"/>
          <w:sz w:val="28"/>
          <w:szCs w:val="28"/>
        </w:rPr>
        <w:t>и</w:t>
      </w:r>
      <w:r w:rsidRPr="009152E7">
        <w:rPr>
          <w:rFonts w:ascii="Times New Roman" w:hAnsi="Times New Roman"/>
          <w:sz w:val="28"/>
          <w:szCs w:val="28"/>
        </w:rPr>
        <w:t xml:space="preserve"> один из участников.</w:t>
      </w:r>
    </w:p>
    <w:p w14:paraId="46BFBB23" w14:textId="77777777" w:rsidR="00836BCA" w:rsidRPr="009152E7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2E7">
        <w:rPr>
          <w:rFonts w:ascii="Times New Roman" w:hAnsi="Times New Roman"/>
          <w:sz w:val="28"/>
          <w:szCs w:val="28"/>
        </w:rPr>
        <w:t>Проходной балл – 26</w:t>
      </w:r>
      <w:r>
        <w:rPr>
          <w:rFonts w:ascii="Times New Roman" w:hAnsi="Times New Roman"/>
          <w:sz w:val="28"/>
          <w:szCs w:val="28"/>
        </w:rPr>
        <w:t xml:space="preserve">, с проходным баллом завершили исследование 5 человек, </w:t>
      </w:r>
    </w:p>
    <w:p w14:paraId="447B1019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>Результаты выполнения заданий учителями СК распределились в диапазоне:</w:t>
      </w:r>
    </w:p>
    <w:p w14:paraId="40255584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>по первичному баллу: от 6 до 37 баллов;</w:t>
      </w:r>
    </w:p>
    <w:p w14:paraId="734E78E6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>за методическую часть: от 0 до 23 баллов;</w:t>
      </w:r>
    </w:p>
    <w:p w14:paraId="2481087E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>за предметную часть: от 3 до 17 баллов.</w:t>
      </w:r>
    </w:p>
    <w:p w14:paraId="052F83D9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>Наибольшее количество участников (58 человек) выполнили работу менее, чем на 80%.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AE1C68B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участников по уровням: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665"/>
        <w:gridCol w:w="3190"/>
      </w:tblGrid>
      <w:tr w:rsidR="00836BCA" w:rsidRPr="00485799" w14:paraId="249C5117" w14:textId="77777777" w:rsidTr="00C8000D">
        <w:tc>
          <w:tcPr>
            <w:tcW w:w="1384" w:type="dxa"/>
            <w:shd w:val="clear" w:color="auto" w:fill="auto"/>
            <w:vAlign w:val="center"/>
          </w:tcPr>
          <w:p w14:paraId="128A8A81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6521" w:type="dxa"/>
            <w:vAlign w:val="center"/>
          </w:tcPr>
          <w:p w14:paraId="67F03FB1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уровня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6C8586C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99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EF4E905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9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836BCA" w:rsidRPr="00485799" w14:paraId="507F6143" w14:textId="77777777" w:rsidTr="00C8000D">
        <w:tc>
          <w:tcPr>
            <w:tcW w:w="1384" w:type="dxa"/>
            <w:shd w:val="clear" w:color="auto" w:fill="auto"/>
            <w:vAlign w:val="center"/>
          </w:tcPr>
          <w:p w14:paraId="1BDFA4E4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6DC587E1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принятие управленческих решений;&lt; 30% и в предметной части и в методической части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DFAC6C3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8A802C7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1,2%</w:t>
            </w:r>
          </w:p>
        </w:tc>
      </w:tr>
      <w:tr w:rsidR="00836BCA" w:rsidRPr="00485799" w14:paraId="1D765D70" w14:textId="77777777" w:rsidTr="00C8000D">
        <w:tc>
          <w:tcPr>
            <w:tcW w:w="1384" w:type="dxa"/>
            <w:shd w:val="clear" w:color="auto" w:fill="auto"/>
            <w:vAlign w:val="center"/>
          </w:tcPr>
          <w:p w14:paraId="41C3206E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75BFF4AC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серьезная проработка вопроса о повышении квалификации;&lt;30% или в предметной, или методической части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01A6D15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0D7AF8B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26,2%</w:t>
            </w:r>
          </w:p>
        </w:tc>
      </w:tr>
      <w:tr w:rsidR="00836BCA" w:rsidRPr="00485799" w14:paraId="55534A46" w14:textId="77777777" w:rsidTr="00C8000D">
        <w:tc>
          <w:tcPr>
            <w:tcW w:w="1384" w:type="dxa"/>
            <w:shd w:val="clear" w:color="auto" w:fill="auto"/>
            <w:vAlign w:val="center"/>
          </w:tcPr>
          <w:p w14:paraId="60EB4191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521" w:type="dxa"/>
          </w:tcPr>
          <w:p w14:paraId="3C3F3423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требуется включение в систему профессионального развития;&gt;=30% и в предметной, и в методической части, общий %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вып.работы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&lt;80%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C00219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41D5BB0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69%</w:t>
            </w:r>
          </w:p>
        </w:tc>
      </w:tr>
      <w:tr w:rsidR="00836BCA" w:rsidRPr="00485799" w14:paraId="196E1D42" w14:textId="77777777" w:rsidTr="00C8000D">
        <w:tc>
          <w:tcPr>
            <w:tcW w:w="1384" w:type="dxa"/>
            <w:shd w:val="clear" w:color="auto" w:fill="auto"/>
            <w:vAlign w:val="center"/>
          </w:tcPr>
          <w:p w14:paraId="77554960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1DECE1F0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может быть экспертом, преподавать на курсах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повыш.квалиф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.;&gt;=30% и в предметной, и в методической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части,общий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вып.работы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&gt;=80%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3A4639F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48E7D69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bookmarkEnd w:id="2"/>
    </w:tbl>
    <w:p w14:paraId="3065270C" w14:textId="77777777" w:rsidR="00836BCA" w:rsidRDefault="00836BCA" w:rsidP="00836B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97C86F" w14:textId="2BE739B1" w:rsidR="00836BCA" w:rsidRDefault="00415665" w:rsidP="0041566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2EF32BB" wp14:editId="0D7A2101">
            <wp:extent cx="3648075" cy="22860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B606F4" wp14:editId="04358766">
            <wp:extent cx="4048125" cy="23145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11254" w14:textId="77777777" w:rsidR="00836BCA" w:rsidRDefault="00836BCA" w:rsidP="00836B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B590FB6" w14:textId="77777777" w:rsidR="00836BCA" w:rsidRPr="00F0331F" w:rsidRDefault="00836BCA" w:rsidP="00836BC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  <w:sectPr w:rsidR="00836BCA" w:rsidRPr="00F0331F" w:rsidSect="00836B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2BC81DF" w14:textId="77777777" w:rsidR="00836BCA" w:rsidRDefault="00836BCA" w:rsidP="00836BC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3" w:name="_Hlk109825570"/>
      <w:r w:rsidRPr="00964078">
        <w:rPr>
          <w:rFonts w:ascii="Times New Roman" w:hAnsi="Times New Roman"/>
          <w:b/>
          <w:sz w:val="28"/>
          <w:szCs w:val="28"/>
        </w:rPr>
        <w:lastRenderedPageBreak/>
        <w:t>МАТЕМАТИКА</w:t>
      </w:r>
    </w:p>
    <w:p w14:paraId="54CF3029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исследовании по математике приняли участие 109 педагога из 33 муниципалитетов Ставропольского края.</w:t>
      </w:r>
    </w:p>
    <w:p w14:paraId="2B77812B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математике предлагалось 25 заданий, ориентированных на отдельные аспекты педагогической деятельности учителя. Цель данной работы состояла в выявлении характерных затруднений, с которыми сталкиваются учителя в своей профессиональной деятельности.</w:t>
      </w:r>
    </w:p>
    <w:p w14:paraId="22A31428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первичный балл – 43, </w:t>
      </w:r>
      <w:r w:rsidRPr="00741C9A">
        <w:rPr>
          <w:rFonts w:ascii="Times New Roman" w:hAnsi="Times New Roman"/>
          <w:sz w:val="28"/>
          <w:szCs w:val="28"/>
        </w:rPr>
        <w:t xml:space="preserve">за предметную часть КИМ: </w:t>
      </w:r>
      <w:r>
        <w:rPr>
          <w:rFonts w:ascii="Times New Roman" w:hAnsi="Times New Roman"/>
          <w:sz w:val="28"/>
          <w:szCs w:val="28"/>
        </w:rPr>
        <w:t xml:space="preserve">7, </w:t>
      </w:r>
      <w:r w:rsidRPr="00741C9A">
        <w:rPr>
          <w:rFonts w:ascii="Times New Roman" w:hAnsi="Times New Roman"/>
          <w:sz w:val="28"/>
          <w:szCs w:val="28"/>
        </w:rPr>
        <w:t xml:space="preserve">за методическую часть КИМ: </w:t>
      </w:r>
      <w:r>
        <w:rPr>
          <w:rFonts w:ascii="Times New Roman" w:hAnsi="Times New Roman"/>
          <w:sz w:val="28"/>
          <w:szCs w:val="28"/>
        </w:rPr>
        <w:t>36</w:t>
      </w:r>
      <w:r w:rsidRPr="009152E7">
        <w:rPr>
          <w:rFonts w:ascii="Times New Roman" w:hAnsi="Times New Roman"/>
          <w:sz w:val="28"/>
          <w:szCs w:val="28"/>
        </w:rPr>
        <w:t xml:space="preserve">. Максимального </w:t>
      </w:r>
      <w:r>
        <w:rPr>
          <w:rFonts w:ascii="Times New Roman" w:hAnsi="Times New Roman"/>
          <w:sz w:val="28"/>
          <w:szCs w:val="28"/>
        </w:rPr>
        <w:t xml:space="preserve">первичного </w:t>
      </w:r>
      <w:r w:rsidRPr="009152E7">
        <w:rPr>
          <w:rFonts w:ascii="Times New Roman" w:hAnsi="Times New Roman"/>
          <w:sz w:val="28"/>
          <w:szCs w:val="28"/>
        </w:rPr>
        <w:t>балла не набрал н</w:t>
      </w:r>
      <w:r>
        <w:rPr>
          <w:rFonts w:ascii="Times New Roman" w:hAnsi="Times New Roman"/>
          <w:sz w:val="28"/>
          <w:szCs w:val="28"/>
        </w:rPr>
        <w:t>и</w:t>
      </w:r>
      <w:r w:rsidRPr="009152E7">
        <w:rPr>
          <w:rFonts w:ascii="Times New Roman" w:hAnsi="Times New Roman"/>
          <w:sz w:val="28"/>
          <w:szCs w:val="28"/>
        </w:rPr>
        <w:t xml:space="preserve"> один из участников</w:t>
      </w:r>
      <w:r>
        <w:rPr>
          <w:rFonts w:ascii="Times New Roman" w:hAnsi="Times New Roman"/>
          <w:sz w:val="28"/>
          <w:szCs w:val="28"/>
        </w:rPr>
        <w:t>, максимальный балл по предметной части набрали 33 (76,7%) участников.</w:t>
      </w:r>
    </w:p>
    <w:p w14:paraId="65490B96" w14:textId="77777777" w:rsidR="00836BCA" w:rsidRPr="009152E7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2E7">
        <w:rPr>
          <w:rFonts w:ascii="Times New Roman" w:hAnsi="Times New Roman"/>
          <w:sz w:val="28"/>
          <w:szCs w:val="28"/>
        </w:rPr>
        <w:t>Проходной балл – 2</w:t>
      </w:r>
      <w:r>
        <w:rPr>
          <w:rFonts w:ascii="Times New Roman" w:hAnsi="Times New Roman"/>
          <w:sz w:val="28"/>
          <w:szCs w:val="28"/>
        </w:rPr>
        <w:t xml:space="preserve">3, с проходным баллом завершили исследование 4 человека. </w:t>
      </w:r>
    </w:p>
    <w:p w14:paraId="3E4E5727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>Результаты выполнения заданий учителями СК распределились в диапазоне:</w:t>
      </w:r>
    </w:p>
    <w:p w14:paraId="5E724EF4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 xml:space="preserve">по первичному баллу: от </w:t>
      </w:r>
      <w:r>
        <w:rPr>
          <w:rFonts w:ascii="Times New Roman" w:hAnsi="Times New Roman"/>
          <w:sz w:val="28"/>
          <w:szCs w:val="28"/>
        </w:rPr>
        <w:t>8</w:t>
      </w:r>
      <w:r w:rsidRPr="004410F8">
        <w:rPr>
          <w:rFonts w:ascii="Times New Roman" w:hAnsi="Times New Roman"/>
          <w:sz w:val="28"/>
          <w:szCs w:val="28"/>
        </w:rPr>
        <w:t xml:space="preserve"> до 3</w:t>
      </w:r>
      <w:r>
        <w:rPr>
          <w:rFonts w:ascii="Times New Roman" w:hAnsi="Times New Roman"/>
          <w:sz w:val="28"/>
          <w:szCs w:val="28"/>
        </w:rPr>
        <w:t>9</w:t>
      </w:r>
      <w:r w:rsidRPr="004410F8">
        <w:rPr>
          <w:rFonts w:ascii="Times New Roman" w:hAnsi="Times New Roman"/>
          <w:sz w:val="28"/>
          <w:szCs w:val="28"/>
        </w:rPr>
        <w:t xml:space="preserve"> баллов;</w:t>
      </w:r>
    </w:p>
    <w:p w14:paraId="624BD409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 xml:space="preserve">за методическую часть: от </w:t>
      </w:r>
      <w:r>
        <w:rPr>
          <w:rFonts w:ascii="Times New Roman" w:hAnsi="Times New Roman"/>
          <w:sz w:val="28"/>
          <w:szCs w:val="28"/>
        </w:rPr>
        <w:t>2</w:t>
      </w:r>
      <w:r w:rsidRPr="004410F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32</w:t>
      </w:r>
      <w:r w:rsidRPr="004410F8">
        <w:rPr>
          <w:rFonts w:ascii="Times New Roman" w:hAnsi="Times New Roman"/>
          <w:sz w:val="28"/>
          <w:szCs w:val="28"/>
        </w:rPr>
        <w:t xml:space="preserve"> баллов;</w:t>
      </w:r>
    </w:p>
    <w:p w14:paraId="12123E9B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 xml:space="preserve">за предметную часть: от </w:t>
      </w:r>
      <w:r>
        <w:rPr>
          <w:rFonts w:ascii="Times New Roman" w:hAnsi="Times New Roman"/>
          <w:sz w:val="28"/>
          <w:szCs w:val="28"/>
        </w:rPr>
        <w:t>2</w:t>
      </w:r>
      <w:r w:rsidRPr="004410F8">
        <w:rPr>
          <w:rFonts w:ascii="Times New Roman" w:hAnsi="Times New Roman"/>
          <w:sz w:val="28"/>
          <w:szCs w:val="28"/>
        </w:rPr>
        <w:t xml:space="preserve"> до 7 баллов.</w:t>
      </w:r>
    </w:p>
    <w:p w14:paraId="60F871E9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>Наибольшее количество участников (</w:t>
      </w:r>
      <w:r>
        <w:rPr>
          <w:rFonts w:ascii="Times New Roman" w:hAnsi="Times New Roman"/>
          <w:sz w:val="28"/>
          <w:szCs w:val="28"/>
        </w:rPr>
        <w:t>91</w:t>
      </w:r>
      <w:r w:rsidRPr="004410F8">
        <w:rPr>
          <w:rFonts w:ascii="Times New Roman" w:hAnsi="Times New Roman"/>
          <w:sz w:val="28"/>
          <w:szCs w:val="28"/>
        </w:rPr>
        <w:t xml:space="preserve"> человек) выполнили работу менее, чем на 80%.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36DAED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участников по уровням: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4307"/>
        <w:gridCol w:w="1638"/>
        <w:gridCol w:w="2102"/>
      </w:tblGrid>
      <w:tr w:rsidR="00836BCA" w:rsidRPr="00485799" w14:paraId="3ED64CE7" w14:textId="77777777" w:rsidTr="00C8000D">
        <w:tc>
          <w:tcPr>
            <w:tcW w:w="1384" w:type="dxa"/>
            <w:shd w:val="clear" w:color="auto" w:fill="auto"/>
            <w:vAlign w:val="center"/>
          </w:tcPr>
          <w:p w14:paraId="7179836C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6521" w:type="dxa"/>
            <w:vAlign w:val="center"/>
          </w:tcPr>
          <w:p w14:paraId="5DB3B175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уровня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1ABACA5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99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20B194C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9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836BCA" w:rsidRPr="00485799" w14:paraId="3DED6665" w14:textId="77777777" w:rsidTr="00C8000D">
        <w:tc>
          <w:tcPr>
            <w:tcW w:w="1384" w:type="dxa"/>
            <w:shd w:val="clear" w:color="auto" w:fill="auto"/>
            <w:vAlign w:val="center"/>
          </w:tcPr>
          <w:p w14:paraId="3E512105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496C9442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принятие управленческих решений;&lt; 30% и в предметной части и в методической части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58080D7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DDBA248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836BCA" w:rsidRPr="00485799" w14:paraId="673E8A8C" w14:textId="77777777" w:rsidTr="00C8000D">
        <w:tc>
          <w:tcPr>
            <w:tcW w:w="1384" w:type="dxa"/>
            <w:shd w:val="clear" w:color="auto" w:fill="auto"/>
            <w:vAlign w:val="center"/>
          </w:tcPr>
          <w:p w14:paraId="577DFA0C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16EE7188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серьезная проработка вопроса о повышении квалификации;&lt;30% или в предметной, или методической части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48639B5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C60C3A6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,2%</w:t>
            </w:r>
          </w:p>
        </w:tc>
      </w:tr>
      <w:tr w:rsidR="00836BCA" w:rsidRPr="00485799" w14:paraId="0DDE8092" w14:textId="77777777" w:rsidTr="00C8000D">
        <w:tc>
          <w:tcPr>
            <w:tcW w:w="1384" w:type="dxa"/>
            <w:shd w:val="clear" w:color="auto" w:fill="auto"/>
            <w:vAlign w:val="center"/>
          </w:tcPr>
          <w:p w14:paraId="6556157E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32836D8C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требуется включение в систему профессионального развития;&gt;=30% и в предметной, и в методической части, общий %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вып.работы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&lt;80%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70E677A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EA4A86E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83,5</w:t>
            </w: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836BCA" w:rsidRPr="00485799" w14:paraId="0F6B73C0" w14:textId="77777777" w:rsidTr="00C8000D">
        <w:tc>
          <w:tcPr>
            <w:tcW w:w="1384" w:type="dxa"/>
            <w:shd w:val="clear" w:color="auto" w:fill="auto"/>
            <w:vAlign w:val="center"/>
          </w:tcPr>
          <w:p w14:paraId="2BF71737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521" w:type="dxa"/>
          </w:tcPr>
          <w:p w14:paraId="414258F8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может быть экспертом, преподавать на курсах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повыш.квалиф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.;&gt;=30% и в предметной, и в методической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части,общий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вып.работы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&gt;=80%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95C0094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98F097A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5,5%</w:t>
            </w:r>
          </w:p>
        </w:tc>
      </w:tr>
    </w:tbl>
    <w:p w14:paraId="28444BD7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14:paraId="5F1E4EB2" w14:textId="7D0688CC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</w:p>
    <w:p w14:paraId="28BDE978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B25C2A" w14:textId="77777777" w:rsidR="00836BCA" w:rsidRDefault="00836BCA" w:rsidP="00836BC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4" w:name="_Hlk109825964"/>
      <w:r>
        <w:rPr>
          <w:rFonts w:ascii="Times New Roman" w:hAnsi="Times New Roman"/>
          <w:b/>
          <w:sz w:val="28"/>
          <w:szCs w:val="28"/>
        </w:rPr>
        <w:t>ОБЩЕСТВОЗНАНИЕ</w:t>
      </w:r>
    </w:p>
    <w:p w14:paraId="0D867A3F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исследовании по математике приняли участие 45 педагогов из 33 муниципалитетов Ставропольского края.</w:t>
      </w:r>
    </w:p>
    <w:p w14:paraId="7B0C8532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обществознанию предлагалось 21 задание, ориентированное на отдельные аспекты педагогической деятельности учителя. Цель данной работы состояла в выявлении характерных затруднений, с которыми сталкиваются учителя в своей профессиональной деятельности.</w:t>
      </w:r>
    </w:p>
    <w:p w14:paraId="2A5EC5DA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первичный балл – 39, </w:t>
      </w:r>
      <w:r w:rsidRPr="00741C9A">
        <w:rPr>
          <w:rFonts w:ascii="Times New Roman" w:hAnsi="Times New Roman"/>
          <w:sz w:val="28"/>
          <w:szCs w:val="28"/>
        </w:rPr>
        <w:t xml:space="preserve">за предметную часть КИМ: </w:t>
      </w:r>
      <w:r>
        <w:rPr>
          <w:rFonts w:ascii="Times New Roman" w:hAnsi="Times New Roman"/>
          <w:sz w:val="28"/>
          <w:szCs w:val="28"/>
        </w:rPr>
        <w:t xml:space="preserve">11, </w:t>
      </w:r>
      <w:r w:rsidRPr="00741C9A">
        <w:rPr>
          <w:rFonts w:ascii="Times New Roman" w:hAnsi="Times New Roman"/>
          <w:sz w:val="28"/>
          <w:szCs w:val="28"/>
        </w:rPr>
        <w:t xml:space="preserve">за методическую часть КИМ: </w:t>
      </w:r>
      <w:r>
        <w:rPr>
          <w:rFonts w:ascii="Times New Roman" w:hAnsi="Times New Roman"/>
          <w:sz w:val="28"/>
          <w:szCs w:val="28"/>
        </w:rPr>
        <w:t>28</w:t>
      </w:r>
      <w:r w:rsidRPr="009152E7">
        <w:rPr>
          <w:rFonts w:ascii="Times New Roman" w:hAnsi="Times New Roman"/>
          <w:sz w:val="28"/>
          <w:szCs w:val="28"/>
        </w:rPr>
        <w:t xml:space="preserve">. Максимального </w:t>
      </w:r>
      <w:r>
        <w:rPr>
          <w:rFonts w:ascii="Times New Roman" w:hAnsi="Times New Roman"/>
          <w:sz w:val="28"/>
          <w:szCs w:val="28"/>
        </w:rPr>
        <w:t xml:space="preserve">первичного </w:t>
      </w:r>
      <w:r w:rsidRPr="009152E7">
        <w:rPr>
          <w:rFonts w:ascii="Times New Roman" w:hAnsi="Times New Roman"/>
          <w:sz w:val="28"/>
          <w:szCs w:val="28"/>
        </w:rPr>
        <w:t>балла не набрал н</w:t>
      </w:r>
      <w:r>
        <w:rPr>
          <w:rFonts w:ascii="Times New Roman" w:hAnsi="Times New Roman"/>
          <w:sz w:val="28"/>
          <w:szCs w:val="28"/>
        </w:rPr>
        <w:t>и</w:t>
      </w:r>
      <w:r w:rsidRPr="009152E7">
        <w:rPr>
          <w:rFonts w:ascii="Times New Roman" w:hAnsi="Times New Roman"/>
          <w:sz w:val="28"/>
          <w:szCs w:val="28"/>
        </w:rPr>
        <w:t xml:space="preserve"> один из участников</w:t>
      </w:r>
      <w:r>
        <w:rPr>
          <w:rFonts w:ascii="Times New Roman" w:hAnsi="Times New Roman"/>
          <w:sz w:val="28"/>
          <w:szCs w:val="28"/>
        </w:rPr>
        <w:t>, максимальный балл по предметной части набрали 6 (13,3%) участников.</w:t>
      </w:r>
    </w:p>
    <w:p w14:paraId="10D90B3F" w14:textId="77777777" w:rsidR="00836BCA" w:rsidRPr="009152E7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2E7">
        <w:rPr>
          <w:rFonts w:ascii="Times New Roman" w:hAnsi="Times New Roman"/>
          <w:sz w:val="28"/>
          <w:szCs w:val="28"/>
        </w:rPr>
        <w:t>Проходной балл – 2</w:t>
      </w:r>
      <w:r>
        <w:rPr>
          <w:rFonts w:ascii="Times New Roman" w:hAnsi="Times New Roman"/>
          <w:sz w:val="28"/>
          <w:szCs w:val="28"/>
        </w:rPr>
        <w:t xml:space="preserve">1, с проходным баллом завершил исследование 1 человек. </w:t>
      </w:r>
    </w:p>
    <w:p w14:paraId="71913B90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>Результаты выполнения заданий учителями СК распределились в диапазоне:</w:t>
      </w:r>
    </w:p>
    <w:p w14:paraId="6BA6EEAF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 xml:space="preserve">по первичному баллу: от </w:t>
      </w:r>
      <w:r>
        <w:rPr>
          <w:rFonts w:ascii="Times New Roman" w:hAnsi="Times New Roman"/>
          <w:sz w:val="28"/>
          <w:szCs w:val="28"/>
        </w:rPr>
        <w:t>10</w:t>
      </w:r>
      <w:r w:rsidRPr="004410F8">
        <w:rPr>
          <w:rFonts w:ascii="Times New Roman" w:hAnsi="Times New Roman"/>
          <w:sz w:val="28"/>
          <w:szCs w:val="28"/>
        </w:rPr>
        <w:t xml:space="preserve"> до 3</w:t>
      </w:r>
      <w:r>
        <w:rPr>
          <w:rFonts w:ascii="Times New Roman" w:hAnsi="Times New Roman"/>
          <w:sz w:val="28"/>
          <w:szCs w:val="28"/>
        </w:rPr>
        <w:t>6</w:t>
      </w:r>
      <w:r w:rsidRPr="004410F8">
        <w:rPr>
          <w:rFonts w:ascii="Times New Roman" w:hAnsi="Times New Roman"/>
          <w:sz w:val="28"/>
          <w:szCs w:val="28"/>
        </w:rPr>
        <w:t xml:space="preserve"> баллов;</w:t>
      </w:r>
    </w:p>
    <w:p w14:paraId="7E1F94A6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 xml:space="preserve">за методическую часть: от </w:t>
      </w:r>
      <w:r>
        <w:rPr>
          <w:rFonts w:ascii="Times New Roman" w:hAnsi="Times New Roman"/>
          <w:sz w:val="28"/>
          <w:szCs w:val="28"/>
        </w:rPr>
        <w:t>6</w:t>
      </w:r>
      <w:r w:rsidRPr="004410F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27</w:t>
      </w:r>
      <w:r w:rsidRPr="004410F8">
        <w:rPr>
          <w:rFonts w:ascii="Times New Roman" w:hAnsi="Times New Roman"/>
          <w:sz w:val="28"/>
          <w:szCs w:val="28"/>
        </w:rPr>
        <w:t xml:space="preserve"> баллов;</w:t>
      </w:r>
    </w:p>
    <w:p w14:paraId="1C96A5DC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 xml:space="preserve">за предметную часть: от </w:t>
      </w:r>
      <w:r>
        <w:rPr>
          <w:rFonts w:ascii="Times New Roman" w:hAnsi="Times New Roman"/>
          <w:sz w:val="28"/>
          <w:szCs w:val="28"/>
        </w:rPr>
        <w:t>1</w:t>
      </w:r>
      <w:r w:rsidRPr="004410F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11</w:t>
      </w:r>
      <w:r w:rsidRPr="004410F8">
        <w:rPr>
          <w:rFonts w:ascii="Times New Roman" w:hAnsi="Times New Roman"/>
          <w:sz w:val="28"/>
          <w:szCs w:val="28"/>
        </w:rPr>
        <w:t xml:space="preserve"> баллов.</w:t>
      </w:r>
    </w:p>
    <w:p w14:paraId="5A659EA5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>Наибольшее количество участников (</w:t>
      </w:r>
      <w:r>
        <w:rPr>
          <w:rFonts w:ascii="Times New Roman" w:hAnsi="Times New Roman"/>
          <w:sz w:val="28"/>
          <w:szCs w:val="28"/>
        </w:rPr>
        <w:t>35</w:t>
      </w:r>
      <w:r w:rsidRPr="004410F8">
        <w:rPr>
          <w:rFonts w:ascii="Times New Roman" w:hAnsi="Times New Roman"/>
          <w:sz w:val="28"/>
          <w:szCs w:val="28"/>
        </w:rPr>
        <w:t xml:space="preserve"> человек) выполнили работу менее, чем на 80%.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78402DA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участников по уровням: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4307"/>
        <w:gridCol w:w="1638"/>
        <w:gridCol w:w="2102"/>
      </w:tblGrid>
      <w:tr w:rsidR="00836BCA" w:rsidRPr="00485799" w14:paraId="60CB869F" w14:textId="77777777" w:rsidTr="00C8000D">
        <w:tc>
          <w:tcPr>
            <w:tcW w:w="1384" w:type="dxa"/>
            <w:shd w:val="clear" w:color="auto" w:fill="auto"/>
            <w:vAlign w:val="center"/>
          </w:tcPr>
          <w:p w14:paraId="6E6E0FAD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6521" w:type="dxa"/>
            <w:vAlign w:val="center"/>
          </w:tcPr>
          <w:p w14:paraId="0F5C5FAE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уровня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5CF4530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99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B9E3E5E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9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836BCA" w:rsidRPr="00485799" w14:paraId="0A486B5A" w14:textId="77777777" w:rsidTr="00C8000D">
        <w:tc>
          <w:tcPr>
            <w:tcW w:w="1384" w:type="dxa"/>
            <w:shd w:val="clear" w:color="auto" w:fill="auto"/>
            <w:vAlign w:val="center"/>
          </w:tcPr>
          <w:p w14:paraId="7AF85FDE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2582CD3F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принятие управленческих решений;&lt; 30% и в предметной части и в методической части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608BEA2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8861109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836BCA" w:rsidRPr="00485799" w14:paraId="63E4B2E4" w14:textId="77777777" w:rsidTr="00C8000D">
        <w:tc>
          <w:tcPr>
            <w:tcW w:w="1384" w:type="dxa"/>
            <w:shd w:val="clear" w:color="auto" w:fill="auto"/>
            <w:vAlign w:val="center"/>
          </w:tcPr>
          <w:p w14:paraId="174B1073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14:paraId="35C2BA75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серьезная проработка вопроса о повышении квалификации;&lt;30% или в предметной, или методической части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A77FA91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7D43AE8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15,6</w:t>
            </w: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836BCA" w:rsidRPr="00485799" w14:paraId="5443713E" w14:textId="77777777" w:rsidTr="00C8000D">
        <w:tc>
          <w:tcPr>
            <w:tcW w:w="1384" w:type="dxa"/>
            <w:shd w:val="clear" w:color="auto" w:fill="auto"/>
            <w:vAlign w:val="center"/>
          </w:tcPr>
          <w:p w14:paraId="57AFC226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0CB8062C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требуется включение в систему профессионального развития;&gt;=30% и в предметной, и в методической части, общий %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вып.работы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&lt;80%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AD17BB6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183B1A9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77,8</w:t>
            </w: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836BCA" w:rsidRPr="00485799" w14:paraId="4E70D1C7" w14:textId="77777777" w:rsidTr="00C8000D">
        <w:tc>
          <w:tcPr>
            <w:tcW w:w="1384" w:type="dxa"/>
            <w:shd w:val="clear" w:color="auto" w:fill="auto"/>
            <w:vAlign w:val="center"/>
          </w:tcPr>
          <w:p w14:paraId="3A5C30FD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7DD02F1A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может быть экспертом, преподавать на курсах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повыш.квалиф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.;&gt;=30% и в предметной, и в методической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части,общий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вып.работы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&gt;=80%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6ABE671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BB44966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6,7%</w:t>
            </w:r>
          </w:p>
        </w:tc>
      </w:tr>
    </w:tbl>
    <w:p w14:paraId="592CA5B8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14:paraId="20DE694D" w14:textId="7EE534A7" w:rsidR="00836BCA" w:rsidRDefault="00415665" w:rsidP="00415665">
      <w:pPr>
        <w:pStyle w:val="a3"/>
        <w:spacing w:after="160" w:line="360" w:lineRule="auto"/>
        <w:jc w:val="center"/>
      </w:pPr>
      <w:r>
        <w:rPr>
          <w:noProof/>
        </w:rPr>
        <w:drawing>
          <wp:inline distT="0" distB="0" distL="0" distR="0" wp14:anchorId="02B81B95" wp14:editId="63459154">
            <wp:extent cx="3848100" cy="2435125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0203" cy="244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2FC712" wp14:editId="5642623D">
            <wp:extent cx="3818465" cy="2208808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5601" cy="221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A6034" w14:textId="77777777" w:rsidR="00836BCA" w:rsidRDefault="00836BCA" w:rsidP="00836BCA">
      <w:pPr>
        <w:pStyle w:val="a3"/>
        <w:spacing w:after="160" w:line="360" w:lineRule="auto"/>
        <w:jc w:val="both"/>
      </w:pPr>
    </w:p>
    <w:p w14:paraId="64C96B54" w14:textId="77777777" w:rsidR="00836BCA" w:rsidRDefault="00836BCA" w:rsidP="00836BC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</w:t>
      </w:r>
    </w:p>
    <w:p w14:paraId="1E275773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исследовании по физике приняли участие 46 педагогов из 33 муниципалитетов Ставропольского края.</w:t>
      </w:r>
    </w:p>
    <w:p w14:paraId="665299C3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обществознанию предлагалось 24 задания, ориентированное на отдельные аспекты педагогической деятельности учителя. Цель данной </w:t>
      </w:r>
      <w:r>
        <w:rPr>
          <w:rFonts w:ascii="Times New Roman" w:hAnsi="Times New Roman"/>
          <w:sz w:val="28"/>
          <w:szCs w:val="28"/>
        </w:rPr>
        <w:lastRenderedPageBreak/>
        <w:t>работы состояла в выявлении характерных затруднений, с которыми сталкиваются учителя в своей профессиональной деятельности.</w:t>
      </w:r>
    </w:p>
    <w:p w14:paraId="09E1B685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первичный балл – 38, </w:t>
      </w:r>
      <w:r w:rsidRPr="00741C9A">
        <w:rPr>
          <w:rFonts w:ascii="Times New Roman" w:hAnsi="Times New Roman"/>
          <w:sz w:val="28"/>
          <w:szCs w:val="28"/>
        </w:rPr>
        <w:t xml:space="preserve">за предметную часть КИМ: 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741C9A">
        <w:rPr>
          <w:rFonts w:ascii="Times New Roman" w:hAnsi="Times New Roman"/>
          <w:sz w:val="28"/>
          <w:szCs w:val="28"/>
        </w:rPr>
        <w:t xml:space="preserve">за методическую часть КИМ: </w:t>
      </w:r>
      <w:r>
        <w:rPr>
          <w:rFonts w:ascii="Times New Roman" w:hAnsi="Times New Roman"/>
          <w:sz w:val="28"/>
          <w:szCs w:val="28"/>
        </w:rPr>
        <w:t>30</w:t>
      </w:r>
      <w:r w:rsidRPr="009152E7">
        <w:rPr>
          <w:rFonts w:ascii="Times New Roman" w:hAnsi="Times New Roman"/>
          <w:sz w:val="28"/>
          <w:szCs w:val="28"/>
        </w:rPr>
        <w:t xml:space="preserve">. Максимального </w:t>
      </w:r>
      <w:r>
        <w:rPr>
          <w:rFonts w:ascii="Times New Roman" w:hAnsi="Times New Roman"/>
          <w:sz w:val="28"/>
          <w:szCs w:val="28"/>
        </w:rPr>
        <w:t xml:space="preserve">первичного </w:t>
      </w:r>
      <w:r w:rsidRPr="009152E7">
        <w:rPr>
          <w:rFonts w:ascii="Times New Roman" w:hAnsi="Times New Roman"/>
          <w:sz w:val="28"/>
          <w:szCs w:val="28"/>
        </w:rPr>
        <w:t>балла не набрал н</w:t>
      </w:r>
      <w:r>
        <w:rPr>
          <w:rFonts w:ascii="Times New Roman" w:hAnsi="Times New Roman"/>
          <w:sz w:val="28"/>
          <w:szCs w:val="28"/>
        </w:rPr>
        <w:t>и</w:t>
      </w:r>
      <w:r w:rsidRPr="009152E7">
        <w:rPr>
          <w:rFonts w:ascii="Times New Roman" w:hAnsi="Times New Roman"/>
          <w:sz w:val="28"/>
          <w:szCs w:val="28"/>
        </w:rPr>
        <w:t xml:space="preserve"> один из участников</w:t>
      </w:r>
      <w:r>
        <w:rPr>
          <w:rFonts w:ascii="Times New Roman" w:hAnsi="Times New Roman"/>
          <w:sz w:val="28"/>
          <w:szCs w:val="28"/>
        </w:rPr>
        <w:t>, максимальный балл по предметной части набрали 17 (36,9%) участников.</w:t>
      </w:r>
    </w:p>
    <w:p w14:paraId="3323B647" w14:textId="77777777" w:rsidR="00836BCA" w:rsidRPr="009152E7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2E7">
        <w:rPr>
          <w:rFonts w:ascii="Times New Roman" w:hAnsi="Times New Roman"/>
          <w:sz w:val="28"/>
          <w:szCs w:val="28"/>
        </w:rPr>
        <w:t>Проходной балл – 2</w:t>
      </w:r>
      <w:r>
        <w:rPr>
          <w:rFonts w:ascii="Times New Roman" w:hAnsi="Times New Roman"/>
          <w:sz w:val="28"/>
          <w:szCs w:val="28"/>
        </w:rPr>
        <w:t xml:space="preserve">0, с проходным баллом завершили исследование 3 человека. </w:t>
      </w:r>
    </w:p>
    <w:p w14:paraId="7C1490D7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>Результаты выполнения заданий учителями СК распределились в диапазоне:</w:t>
      </w:r>
    </w:p>
    <w:p w14:paraId="3C057A26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 xml:space="preserve">по первичному баллу: от </w:t>
      </w:r>
      <w:r>
        <w:rPr>
          <w:rFonts w:ascii="Times New Roman" w:hAnsi="Times New Roman"/>
          <w:sz w:val="28"/>
          <w:szCs w:val="28"/>
        </w:rPr>
        <w:t>15</w:t>
      </w:r>
      <w:r w:rsidRPr="004410F8">
        <w:rPr>
          <w:rFonts w:ascii="Times New Roman" w:hAnsi="Times New Roman"/>
          <w:sz w:val="28"/>
          <w:szCs w:val="28"/>
        </w:rPr>
        <w:t xml:space="preserve"> до 3</w:t>
      </w:r>
      <w:r>
        <w:rPr>
          <w:rFonts w:ascii="Times New Roman" w:hAnsi="Times New Roman"/>
          <w:sz w:val="28"/>
          <w:szCs w:val="28"/>
        </w:rPr>
        <w:t>7</w:t>
      </w:r>
      <w:r w:rsidRPr="004410F8">
        <w:rPr>
          <w:rFonts w:ascii="Times New Roman" w:hAnsi="Times New Roman"/>
          <w:sz w:val="28"/>
          <w:szCs w:val="28"/>
        </w:rPr>
        <w:t xml:space="preserve"> баллов;</w:t>
      </w:r>
    </w:p>
    <w:p w14:paraId="392BC8F7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 xml:space="preserve">за методическую часть: от </w:t>
      </w:r>
      <w:r>
        <w:rPr>
          <w:rFonts w:ascii="Times New Roman" w:hAnsi="Times New Roman"/>
          <w:sz w:val="28"/>
          <w:szCs w:val="28"/>
        </w:rPr>
        <w:t>11</w:t>
      </w:r>
      <w:r w:rsidRPr="004410F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29</w:t>
      </w:r>
      <w:r w:rsidRPr="004410F8">
        <w:rPr>
          <w:rFonts w:ascii="Times New Roman" w:hAnsi="Times New Roman"/>
          <w:sz w:val="28"/>
          <w:szCs w:val="28"/>
        </w:rPr>
        <w:t xml:space="preserve"> баллов;</w:t>
      </w:r>
    </w:p>
    <w:p w14:paraId="5FC9784E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 xml:space="preserve">за предметную часть: от </w:t>
      </w:r>
      <w:r>
        <w:rPr>
          <w:rFonts w:ascii="Times New Roman" w:hAnsi="Times New Roman"/>
          <w:sz w:val="28"/>
          <w:szCs w:val="28"/>
        </w:rPr>
        <w:t>3</w:t>
      </w:r>
      <w:r w:rsidRPr="004410F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8</w:t>
      </w:r>
      <w:r w:rsidRPr="004410F8">
        <w:rPr>
          <w:rFonts w:ascii="Times New Roman" w:hAnsi="Times New Roman"/>
          <w:sz w:val="28"/>
          <w:szCs w:val="28"/>
        </w:rPr>
        <w:t xml:space="preserve"> баллов.</w:t>
      </w:r>
    </w:p>
    <w:p w14:paraId="4F193A9A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>Наибольшее количество участников (</w:t>
      </w:r>
      <w:r>
        <w:rPr>
          <w:rFonts w:ascii="Times New Roman" w:hAnsi="Times New Roman"/>
          <w:sz w:val="28"/>
          <w:szCs w:val="28"/>
        </w:rPr>
        <w:t>38</w:t>
      </w:r>
      <w:r w:rsidRPr="004410F8">
        <w:rPr>
          <w:rFonts w:ascii="Times New Roman" w:hAnsi="Times New Roman"/>
          <w:sz w:val="28"/>
          <w:szCs w:val="28"/>
        </w:rPr>
        <w:t xml:space="preserve"> человек) выполнили работу менее, чем на 80%.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5E9FFDD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участников по уровням: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4307"/>
        <w:gridCol w:w="1638"/>
        <w:gridCol w:w="2102"/>
      </w:tblGrid>
      <w:tr w:rsidR="00836BCA" w:rsidRPr="00485799" w14:paraId="2ADC80DE" w14:textId="77777777" w:rsidTr="00C8000D">
        <w:tc>
          <w:tcPr>
            <w:tcW w:w="1384" w:type="dxa"/>
            <w:shd w:val="clear" w:color="auto" w:fill="auto"/>
            <w:vAlign w:val="center"/>
          </w:tcPr>
          <w:p w14:paraId="4D097390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6521" w:type="dxa"/>
            <w:vAlign w:val="center"/>
          </w:tcPr>
          <w:p w14:paraId="7EA33094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уровня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58B92BA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99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688D83D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9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836BCA" w:rsidRPr="00485799" w14:paraId="28091871" w14:textId="77777777" w:rsidTr="00C8000D">
        <w:tc>
          <w:tcPr>
            <w:tcW w:w="1384" w:type="dxa"/>
            <w:shd w:val="clear" w:color="auto" w:fill="auto"/>
            <w:vAlign w:val="center"/>
          </w:tcPr>
          <w:p w14:paraId="68487CEB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3FED2D05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принятие управленческих решений;&lt; 30% и в предметной части и в методической части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8E4F701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2E4A134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0%</w:t>
            </w:r>
          </w:p>
        </w:tc>
      </w:tr>
      <w:tr w:rsidR="00836BCA" w:rsidRPr="00485799" w14:paraId="676D849E" w14:textId="77777777" w:rsidTr="00C8000D">
        <w:tc>
          <w:tcPr>
            <w:tcW w:w="1384" w:type="dxa"/>
            <w:shd w:val="clear" w:color="auto" w:fill="auto"/>
            <w:vAlign w:val="center"/>
          </w:tcPr>
          <w:p w14:paraId="7FFB64A3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6A50CD41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серьезная проработка вопроса о повышении квалификации;&lt;30% или в предметной, или методической части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8DF232F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355A37B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0%</w:t>
            </w:r>
          </w:p>
        </w:tc>
      </w:tr>
      <w:tr w:rsidR="00836BCA" w:rsidRPr="00485799" w14:paraId="63E87B75" w14:textId="77777777" w:rsidTr="00C8000D">
        <w:tc>
          <w:tcPr>
            <w:tcW w:w="1384" w:type="dxa"/>
            <w:shd w:val="clear" w:color="auto" w:fill="auto"/>
            <w:vAlign w:val="center"/>
          </w:tcPr>
          <w:p w14:paraId="6F85808E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6FA1BBA6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требуется включение в систему профессионального развития;&gt;=30% и в предметной, и в методической части, общий %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вып.работы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&lt;80%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AA8B715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5846A23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82,6%</w:t>
            </w:r>
          </w:p>
        </w:tc>
      </w:tr>
      <w:tr w:rsidR="00836BCA" w:rsidRPr="00485799" w14:paraId="69F0DC4A" w14:textId="77777777" w:rsidTr="00C8000D">
        <w:tc>
          <w:tcPr>
            <w:tcW w:w="1384" w:type="dxa"/>
            <w:shd w:val="clear" w:color="auto" w:fill="auto"/>
            <w:vAlign w:val="center"/>
          </w:tcPr>
          <w:p w14:paraId="68D520ED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535D13BD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может быть экспертом, преподавать на курсах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повыш.квалиф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.;&gt;=30% и в предметной, и в методической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части,общий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вып.работы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&gt;=80%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4CB2C3A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16C7C7E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17,4%</w:t>
            </w:r>
          </w:p>
        </w:tc>
      </w:tr>
    </w:tbl>
    <w:p w14:paraId="58400016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5039D7" w14:textId="1225736E" w:rsidR="00836BCA" w:rsidRDefault="00836BCA" w:rsidP="00836BCA">
      <w:pPr>
        <w:pStyle w:val="a3"/>
        <w:spacing w:after="160" w:line="360" w:lineRule="auto"/>
        <w:jc w:val="both"/>
      </w:pPr>
      <w:r>
        <w:t xml:space="preserve">    </w:t>
      </w:r>
    </w:p>
    <w:p w14:paraId="62C7AB85" w14:textId="77777777" w:rsidR="00836BCA" w:rsidRDefault="00836BCA" w:rsidP="00836BCA">
      <w:pPr>
        <w:pStyle w:val="a3"/>
        <w:spacing w:after="160" w:line="360" w:lineRule="auto"/>
        <w:jc w:val="both"/>
      </w:pPr>
    </w:p>
    <w:p w14:paraId="210BF2EC" w14:textId="77777777" w:rsidR="00836BCA" w:rsidRDefault="00836BCA" w:rsidP="00836BC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ХИМИЯ</w:t>
      </w:r>
    </w:p>
    <w:p w14:paraId="7EF11679" w14:textId="1006991B" w:rsidR="00415665" w:rsidRDefault="00415665" w:rsidP="004156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2570C5" wp14:editId="4D63FDA6">
            <wp:extent cx="3667125" cy="23145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7229" w14:textId="351D1332" w:rsidR="00415665" w:rsidRDefault="00415665" w:rsidP="004156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7762BD3" wp14:editId="5FFDEFD9">
            <wp:extent cx="3695700" cy="214281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9826" cy="214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A0FD" w14:textId="77777777" w:rsidR="00415665" w:rsidRDefault="00415665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7306E6" w14:textId="01F81A2B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исследовании по химии приняли участие 41 педагог из 33 муниципалитетов Ставропольского края.</w:t>
      </w:r>
    </w:p>
    <w:p w14:paraId="71DC841D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химии предлагалось 23 задания, ориентированное на отдельные аспекты педагогической деятельности учителя. Цель данной работы состояла в выявлении характерных затруднений, с которыми сталкиваются учителя в своей профессиональной деятельности.</w:t>
      </w:r>
    </w:p>
    <w:p w14:paraId="33C52F37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первичный балл – 36, </w:t>
      </w:r>
      <w:r w:rsidRPr="00741C9A">
        <w:rPr>
          <w:rFonts w:ascii="Times New Roman" w:hAnsi="Times New Roman"/>
          <w:sz w:val="28"/>
          <w:szCs w:val="28"/>
        </w:rPr>
        <w:t xml:space="preserve">за предметную часть КИМ: </w:t>
      </w:r>
      <w:r>
        <w:rPr>
          <w:rFonts w:ascii="Times New Roman" w:hAnsi="Times New Roman"/>
          <w:sz w:val="28"/>
          <w:szCs w:val="28"/>
        </w:rPr>
        <w:t xml:space="preserve">16, </w:t>
      </w:r>
      <w:r w:rsidRPr="00741C9A">
        <w:rPr>
          <w:rFonts w:ascii="Times New Roman" w:hAnsi="Times New Roman"/>
          <w:sz w:val="28"/>
          <w:szCs w:val="28"/>
        </w:rPr>
        <w:t xml:space="preserve">за методическую часть КИМ: </w:t>
      </w:r>
      <w:r>
        <w:rPr>
          <w:rFonts w:ascii="Times New Roman" w:hAnsi="Times New Roman"/>
          <w:sz w:val="28"/>
          <w:szCs w:val="28"/>
        </w:rPr>
        <w:t>20</w:t>
      </w:r>
      <w:r w:rsidRPr="009152E7">
        <w:rPr>
          <w:rFonts w:ascii="Times New Roman" w:hAnsi="Times New Roman"/>
          <w:sz w:val="28"/>
          <w:szCs w:val="28"/>
        </w:rPr>
        <w:t>. Максимальн</w:t>
      </w:r>
      <w:r>
        <w:rPr>
          <w:rFonts w:ascii="Times New Roman" w:hAnsi="Times New Roman"/>
          <w:sz w:val="28"/>
          <w:szCs w:val="28"/>
        </w:rPr>
        <w:t>ый</w:t>
      </w:r>
      <w:r w:rsidRPr="009152E7">
        <w:rPr>
          <w:rFonts w:ascii="Times New Roman" w:hAnsi="Times New Roman"/>
          <w:sz w:val="28"/>
          <w:szCs w:val="28"/>
        </w:rPr>
        <w:t xml:space="preserve"> балл набрал</w:t>
      </w:r>
      <w:r>
        <w:rPr>
          <w:rFonts w:ascii="Times New Roman" w:hAnsi="Times New Roman"/>
          <w:sz w:val="28"/>
          <w:szCs w:val="28"/>
        </w:rPr>
        <w:t>и</w:t>
      </w:r>
      <w:r w:rsidRPr="00915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9152E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а.</w:t>
      </w:r>
    </w:p>
    <w:p w14:paraId="2EB1335D" w14:textId="77777777" w:rsidR="00836BCA" w:rsidRPr="009152E7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2E7">
        <w:rPr>
          <w:rFonts w:ascii="Times New Roman" w:hAnsi="Times New Roman"/>
          <w:sz w:val="28"/>
          <w:szCs w:val="28"/>
        </w:rPr>
        <w:t>Проходной балл – 2</w:t>
      </w:r>
      <w:r>
        <w:rPr>
          <w:rFonts w:ascii="Times New Roman" w:hAnsi="Times New Roman"/>
          <w:sz w:val="28"/>
          <w:szCs w:val="28"/>
        </w:rPr>
        <w:t xml:space="preserve">0, с проходным баллом завершили исследование 2 человека. </w:t>
      </w:r>
    </w:p>
    <w:p w14:paraId="5F0C3D37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>Результаты выполнения заданий учителями СК распределились в диапазоне:</w:t>
      </w:r>
    </w:p>
    <w:p w14:paraId="73955D4A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 xml:space="preserve">по первичному баллу: от </w:t>
      </w:r>
      <w:r>
        <w:rPr>
          <w:rFonts w:ascii="Times New Roman" w:hAnsi="Times New Roman"/>
          <w:sz w:val="28"/>
          <w:szCs w:val="28"/>
        </w:rPr>
        <w:t>6</w:t>
      </w:r>
      <w:r w:rsidRPr="004410F8">
        <w:rPr>
          <w:rFonts w:ascii="Times New Roman" w:hAnsi="Times New Roman"/>
          <w:sz w:val="28"/>
          <w:szCs w:val="28"/>
        </w:rPr>
        <w:t xml:space="preserve"> до 3</w:t>
      </w:r>
      <w:r>
        <w:rPr>
          <w:rFonts w:ascii="Times New Roman" w:hAnsi="Times New Roman"/>
          <w:sz w:val="28"/>
          <w:szCs w:val="28"/>
        </w:rPr>
        <w:t>6</w:t>
      </w:r>
      <w:r w:rsidRPr="004410F8">
        <w:rPr>
          <w:rFonts w:ascii="Times New Roman" w:hAnsi="Times New Roman"/>
          <w:sz w:val="28"/>
          <w:szCs w:val="28"/>
        </w:rPr>
        <w:t xml:space="preserve"> баллов;</w:t>
      </w:r>
    </w:p>
    <w:p w14:paraId="4428D8D1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 xml:space="preserve">за методическую часть: от </w:t>
      </w:r>
      <w:r>
        <w:rPr>
          <w:rFonts w:ascii="Times New Roman" w:hAnsi="Times New Roman"/>
          <w:sz w:val="28"/>
          <w:szCs w:val="28"/>
        </w:rPr>
        <w:t>4</w:t>
      </w:r>
      <w:r w:rsidRPr="004410F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</w:t>
      </w:r>
      <w:r w:rsidRPr="004410F8">
        <w:rPr>
          <w:rFonts w:ascii="Times New Roman" w:hAnsi="Times New Roman"/>
          <w:sz w:val="28"/>
          <w:szCs w:val="28"/>
        </w:rPr>
        <w:t xml:space="preserve"> баллов;</w:t>
      </w:r>
    </w:p>
    <w:p w14:paraId="6E12AA5B" w14:textId="77777777" w:rsidR="00836BCA" w:rsidRPr="004410F8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lastRenderedPageBreak/>
        <w:t xml:space="preserve">за предметную часть: от </w:t>
      </w:r>
      <w:r>
        <w:rPr>
          <w:rFonts w:ascii="Times New Roman" w:hAnsi="Times New Roman"/>
          <w:sz w:val="28"/>
          <w:szCs w:val="28"/>
        </w:rPr>
        <w:t>1</w:t>
      </w:r>
      <w:r w:rsidRPr="004410F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16</w:t>
      </w:r>
      <w:r w:rsidRPr="004410F8">
        <w:rPr>
          <w:rFonts w:ascii="Times New Roman" w:hAnsi="Times New Roman"/>
          <w:sz w:val="28"/>
          <w:szCs w:val="28"/>
        </w:rPr>
        <w:t xml:space="preserve"> баллов.</w:t>
      </w:r>
    </w:p>
    <w:p w14:paraId="5D1E5C7E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F8">
        <w:rPr>
          <w:rFonts w:ascii="Times New Roman" w:hAnsi="Times New Roman"/>
          <w:sz w:val="28"/>
          <w:szCs w:val="28"/>
        </w:rPr>
        <w:t>Наибольшее количество участников (</w:t>
      </w:r>
      <w:r>
        <w:rPr>
          <w:rFonts w:ascii="Times New Roman" w:hAnsi="Times New Roman"/>
          <w:sz w:val="28"/>
          <w:szCs w:val="28"/>
        </w:rPr>
        <w:t>21</w:t>
      </w:r>
      <w:r w:rsidRPr="004410F8">
        <w:rPr>
          <w:rFonts w:ascii="Times New Roman" w:hAnsi="Times New Roman"/>
          <w:sz w:val="28"/>
          <w:szCs w:val="28"/>
        </w:rPr>
        <w:t xml:space="preserve"> человек) выполнили работу менее, чем на 80%.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0CF3C4A" w14:textId="77777777" w:rsidR="00836BCA" w:rsidRDefault="00836BCA" w:rsidP="00836B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участников по уровням: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4307"/>
        <w:gridCol w:w="1638"/>
        <w:gridCol w:w="2102"/>
      </w:tblGrid>
      <w:tr w:rsidR="00836BCA" w:rsidRPr="00485799" w14:paraId="4CC9B003" w14:textId="77777777" w:rsidTr="00C8000D">
        <w:tc>
          <w:tcPr>
            <w:tcW w:w="1384" w:type="dxa"/>
            <w:shd w:val="clear" w:color="auto" w:fill="auto"/>
            <w:vAlign w:val="center"/>
          </w:tcPr>
          <w:p w14:paraId="5948E003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6521" w:type="dxa"/>
            <w:vAlign w:val="center"/>
          </w:tcPr>
          <w:p w14:paraId="5BC6BA1D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уровня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1DEE15E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99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E78D680" w14:textId="77777777" w:rsidR="00836BCA" w:rsidRPr="00485799" w:rsidRDefault="00836BCA" w:rsidP="00C8000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799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836BCA" w:rsidRPr="00485799" w14:paraId="2F2EFF52" w14:textId="77777777" w:rsidTr="00C8000D">
        <w:tc>
          <w:tcPr>
            <w:tcW w:w="1384" w:type="dxa"/>
            <w:shd w:val="clear" w:color="auto" w:fill="auto"/>
            <w:vAlign w:val="center"/>
          </w:tcPr>
          <w:p w14:paraId="70722FD0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67A13EC3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принятие управленческих решений;&lt; 30% и в предметной части и в методической части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FF1B6F4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70468A2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2,4%</w:t>
            </w:r>
          </w:p>
        </w:tc>
      </w:tr>
      <w:tr w:rsidR="00836BCA" w:rsidRPr="00485799" w14:paraId="009C4A9E" w14:textId="77777777" w:rsidTr="00C8000D">
        <w:tc>
          <w:tcPr>
            <w:tcW w:w="1384" w:type="dxa"/>
            <w:shd w:val="clear" w:color="auto" w:fill="auto"/>
            <w:vAlign w:val="center"/>
          </w:tcPr>
          <w:p w14:paraId="3905B8EB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2B93D7D4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серьезная проработка вопроса о повышении квалификации;&lt;30% или в предметной, или методической части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1CBAC4A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D9D8FA3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9,8%</w:t>
            </w:r>
          </w:p>
        </w:tc>
      </w:tr>
      <w:tr w:rsidR="00836BCA" w:rsidRPr="00485799" w14:paraId="4BA88C50" w14:textId="77777777" w:rsidTr="00C8000D">
        <w:tc>
          <w:tcPr>
            <w:tcW w:w="1384" w:type="dxa"/>
            <w:shd w:val="clear" w:color="auto" w:fill="auto"/>
            <w:vAlign w:val="center"/>
          </w:tcPr>
          <w:p w14:paraId="06E7402E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7095E1B3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требуется включение в систему профессионального развития;&gt;=30% и в предметной, и в методической части, общий %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вып.работы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&lt;80%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1009630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E8E7EF0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51,2%</w:t>
            </w:r>
          </w:p>
        </w:tc>
      </w:tr>
      <w:tr w:rsidR="00836BCA" w:rsidRPr="00485799" w14:paraId="33FE6AD0" w14:textId="77777777" w:rsidTr="00C8000D">
        <w:tc>
          <w:tcPr>
            <w:tcW w:w="1384" w:type="dxa"/>
            <w:shd w:val="clear" w:color="auto" w:fill="auto"/>
            <w:vAlign w:val="center"/>
          </w:tcPr>
          <w:p w14:paraId="1C1BABB6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5E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6C972601" w14:textId="77777777" w:rsidR="00836BCA" w:rsidRPr="00CF45E3" w:rsidRDefault="00836BCA" w:rsidP="00C80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может быть экспертом, преподавать на курсах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повыш.квалиф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.;&gt;=30% и в предметной, и в методической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части,общий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</w:t>
            </w:r>
            <w:proofErr w:type="spellStart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вып.работы</w:t>
            </w:r>
            <w:proofErr w:type="spellEnd"/>
            <w:r w:rsidRPr="00CF45E3">
              <w:rPr>
                <w:rFonts w:ascii="Times New Roman" w:hAnsi="Times New Roman"/>
                <w:color w:val="000000"/>
                <w:sz w:val="24"/>
                <w:szCs w:val="24"/>
              </w:rPr>
              <w:t>&gt;=80%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D99D9BD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12431EB9" w14:textId="77777777" w:rsidR="00836BCA" w:rsidRPr="00CF45E3" w:rsidRDefault="00836BCA" w:rsidP="00C800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36,6%</w:t>
            </w:r>
          </w:p>
        </w:tc>
      </w:tr>
    </w:tbl>
    <w:p w14:paraId="3BB0DC12" w14:textId="2989ED23" w:rsidR="00836BCA" w:rsidRPr="00415665" w:rsidRDefault="00836BCA" w:rsidP="00415665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B34202D" w14:textId="05D7EFAB" w:rsidR="00846587" w:rsidRDefault="00415665" w:rsidP="00415665">
      <w:pPr>
        <w:jc w:val="center"/>
      </w:pPr>
      <w:r>
        <w:rPr>
          <w:noProof/>
        </w:rPr>
        <w:drawing>
          <wp:inline distT="0" distB="0" distL="0" distR="0" wp14:anchorId="4204A5DF" wp14:editId="05069553">
            <wp:extent cx="3247552" cy="2087116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54184" cy="209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213DD" w14:textId="0885D378" w:rsidR="00415665" w:rsidRDefault="00415665" w:rsidP="00415665">
      <w:pPr>
        <w:jc w:val="center"/>
      </w:pPr>
      <w:r>
        <w:rPr>
          <w:noProof/>
        </w:rPr>
        <w:drawing>
          <wp:inline distT="0" distB="0" distL="0" distR="0" wp14:anchorId="110E5998" wp14:editId="2E83D4FE">
            <wp:extent cx="3114612" cy="177664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18866" cy="177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3BAB"/>
    <w:multiLevelType w:val="hybridMultilevel"/>
    <w:tmpl w:val="21B8EEC4"/>
    <w:lvl w:ilvl="0" w:tplc="86A6FA84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0C5B41"/>
    <w:multiLevelType w:val="hybridMultilevel"/>
    <w:tmpl w:val="54E4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94"/>
    <w:rsid w:val="00415665"/>
    <w:rsid w:val="00836BCA"/>
    <w:rsid w:val="00846587"/>
    <w:rsid w:val="008608CD"/>
    <w:rsid w:val="00A02C94"/>
    <w:rsid w:val="00D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4048"/>
  <w15:chartTrackingRefBased/>
  <w15:docId w15:val="{1F5694B9-128E-4FE8-87D5-8166FE36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C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94"/>
    <w:pPr>
      <w:ind w:left="720"/>
      <w:contextualSpacing/>
    </w:pPr>
  </w:style>
  <w:style w:type="paragraph" w:customStyle="1" w:styleId="1">
    <w:name w:val="Абзац списка1"/>
    <w:basedOn w:val="a"/>
    <w:rsid w:val="00A02C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3.png"/><Relationship Id="rId5" Type="http://schemas.openxmlformats.org/officeDocument/2006/relationships/chart" Target="charts/chart1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985645933014357E-2"/>
          <c:y val="6.6985645933014357E-2"/>
          <c:w val="0.69617224880382778"/>
          <c:h val="0.765550239234449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Биология, %</c:v>
                </c:pt>
              </c:strCache>
            </c:strRef>
          </c:tx>
          <c:spPr>
            <a:solidFill>
              <a:srgbClr val="9999FF"/>
            </a:solidFill>
            <a:ln w="1264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68-4A0B-A69B-59331D6152EF}"/>
                </c:ext>
              </c:extLst>
            </c:dLbl>
            <c:dLbl>
              <c:idx val="1"/>
              <c:layout>
                <c:manualLayout>
                  <c:x val="8.4603156999741233E-3"/>
                  <c:y val="0.32278143314277508"/>
                </c:manualLayout>
              </c:layout>
              <c:spPr>
                <a:noFill/>
                <a:ln w="25282">
                  <a:noFill/>
                </a:ln>
              </c:spPr>
              <c:txPr>
                <a:bodyPr/>
                <a:lstStyle/>
                <a:p>
                  <a:pPr>
                    <a:defRPr sz="92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68-4A0B-A69B-59331D6152E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68-4A0B-A69B-59331D6152EF}"/>
                </c:ext>
              </c:extLst>
            </c:dLbl>
            <c:dLbl>
              <c:idx val="3"/>
              <c:layout>
                <c:manualLayout>
                  <c:x val="5.2505760723570378E-3"/>
                  <c:y val="0.2374985318615995"/>
                </c:manualLayout>
              </c:layout>
              <c:spPr>
                <a:noFill/>
                <a:ln w="25282">
                  <a:noFill/>
                </a:ln>
              </c:spPr>
              <c:txPr>
                <a:bodyPr/>
                <a:lstStyle/>
                <a:p>
                  <a:pPr>
                    <a:defRPr sz="92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68-4A0B-A69B-59331D6152EF}"/>
                </c:ext>
              </c:extLst>
            </c:dLbl>
            <c:spPr>
              <a:noFill/>
              <a:ln w="2528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минимальный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68.900000000000006</c:v>
                </c:pt>
                <c:pt idx="3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68-4A0B-A69B-59331D6152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88703183"/>
        <c:axId val="1"/>
        <c:axId val="0"/>
      </c:bar3DChart>
      <c:catAx>
        <c:axId val="6887031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8703183"/>
        <c:crosses val="autoZero"/>
        <c:crossBetween val="between"/>
      </c:valAx>
      <c:spPr>
        <a:noFill/>
        <a:ln w="25282">
          <a:noFill/>
        </a:ln>
      </c:spPr>
    </c:plotArea>
    <c:legend>
      <c:legendPos val="r"/>
      <c:layout>
        <c:manualLayout>
          <c:xMode val="edge"/>
          <c:yMode val="edge"/>
          <c:x val="0.78947368421052633"/>
          <c:y val="0.44976076555023925"/>
          <c:w val="0.20095693779904306"/>
          <c:h val="0.10047846889952153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84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63636363636363E-2"/>
          <c:y val="6.6326530612244902E-2"/>
          <c:w val="0.71818181818181814"/>
          <c:h val="0.76020408163265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География, %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61-4A06-B792-65B056653901}"/>
                </c:ext>
              </c:extLst>
            </c:dLbl>
            <c:dLbl>
              <c:idx val="1"/>
              <c:layout>
                <c:manualLayout>
                  <c:x val="7.8880764904386957E-3"/>
                  <c:y val="0.24946156002344355"/>
                </c:manualLayout>
              </c:layout>
              <c:spPr>
                <a:noFill/>
                <a:ln w="25286">
                  <a:noFill/>
                </a:ln>
              </c:spPr>
              <c:txPr>
                <a:bodyPr/>
                <a:lstStyle/>
                <a:p>
                  <a:pPr>
                    <a:defRPr sz="84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61-4A06-B792-65B05665390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D61-4A06-B792-65B056653901}"/>
                </c:ext>
              </c:extLst>
            </c:dLbl>
            <c:dLbl>
              <c:idx val="3"/>
              <c:layout>
                <c:manualLayout>
                  <c:x val="2.039065429321324E-2"/>
                  <c:y val="0.18707540198251918"/>
                </c:manualLayout>
              </c:layout>
              <c:spPr>
                <a:noFill/>
                <a:ln w="25286">
                  <a:noFill/>
                </a:ln>
              </c:spPr>
              <c:txPr>
                <a:bodyPr/>
                <a:lstStyle/>
                <a:p>
                  <a:pPr>
                    <a:defRPr sz="84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61-4A06-B792-65B056653901}"/>
                </c:ext>
              </c:extLst>
            </c:dLbl>
            <c:spPr>
              <a:noFill/>
              <a:ln w="252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минимальный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4.88</c:v>
                </c:pt>
                <c:pt idx="1">
                  <c:v>14.63</c:v>
                </c:pt>
                <c:pt idx="2">
                  <c:v>75.61</c:v>
                </c:pt>
                <c:pt idx="3">
                  <c:v>7.32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61-4A06-B792-65B0566539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88038447"/>
        <c:axId val="1"/>
        <c:axId val="0"/>
      </c:bar3DChart>
      <c:catAx>
        <c:axId val="68803844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8038447"/>
        <c:crosses val="autoZero"/>
        <c:crossBetween val="between"/>
      </c:valAx>
      <c:spPr>
        <a:noFill/>
        <a:ln w="25286">
          <a:noFill/>
        </a:ln>
      </c:spPr>
    </c:plotArea>
    <c:legend>
      <c:legendPos val="r"/>
      <c:layout>
        <c:manualLayout>
          <c:xMode val="edge"/>
          <c:yMode val="edge"/>
          <c:x val="0.80681818181818177"/>
          <c:y val="0.44897959183673469"/>
          <c:w val="0.18409090909090908"/>
          <c:h val="0.10204081632653061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7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349693251533742E-2"/>
          <c:y val="6.097560975609756E-2"/>
          <c:w val="0.82664089524020767"/>
          <c:h val="0.797337862178992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История,%</c:v>
                </c:pt>
              </c:strCache>
            </c:strRef>
          </c:tx>
          <c:spPr>
            <a:solidFill>
              <a:srgbClr val="9999FF"/>
            </a:solidFill>
            <a:ln w="1264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AD-4CBD-BCF9-BA79A28FC64B}"/>
                </c:ext>
              </c:extLst>
            </c:dLbl>
            <c:dLbl>
              <c:idx val="1"/>
              <c:layout>
                <c:manualLayout>
                  <c:x val="1.6217620684738303E-2"/>
                  <c:y val="0.35384900416859655"/>
                </c:manualLayout>
              </c:layout>
              <c:spPr>
                <a:noFill/>
                <a:ln w="25298">
                  <a:noFill/>
                </a:ln>
              </c:spPr>
              <c:txPr>
                <a:bodyPr/>
                <a:lstStyle/>
                <a:p>
                  <a:pPr>
                    <a:defRPr sz="107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AD-4CBD-BCF9-BA79A28FC64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9AD-4CBD-BCF9-BA79A28FC64B}"/>
                </c:ext>
              </c:extLst>
            </c:dLbl>
            <c:dLbl>
              <c:idx val="3"/>
              <c:layout>
                <c:manualLayout>
                  <c:x val="1.7297696942811528E-2"/>
                  <c:y val="0.27698214193814008"/>
                </c:manualLayout>
              </c:layout>
              <c:spPr>
                <a:noFill/>
                <a:ln w="25298">
                  <a:noFill/>
                </a:ln>
              </c:spPr>
              <c:txPr>
                <a:bodyPr/>
                <a:lstStyle/>
                <a:p>
                  <a:pPr>
                    <a:defRPr sz="107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AD-4CBD-BCF9-BA79A28FC64B}"/>
                </c:ext>
              </c:extLst>
            </c:dLbl>
            <c:spPr>
              <a:noFill/>
              <a:ln w="252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минимальный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21.73</c:v>
                </c:pt>
                <c:pt idx="2">
                  <c:v>65.22</c:v>
                </c:pt>
                <c:pt idx="3">
                  <c:v>13.04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9AD-4CBD-BCF9-BA79A28FC6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88704847"/>
        <c:axId val="1"/>
        <c:axId val="0"/>
      </c:bar3DChart>
      <c:catAx>
        <c:axId val="68870484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2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8704847"/>
        <c:crosses val="autoZero"/>
        <c:crossBetween val="between"/>
      </c:valAx>
      <c:spPr>
        <a:noFill/>
        <a:ln w="25298">
          <a:noFill/>
        </a:ln>
      </c:spPr>
    </c:plotArea>
    <c:legend>
      <c:legendPos val="r"/>
      <c:layout>
        <c:manualLayout>
          <c:xMode val="edge"/>
          <c:yMode val="edge"/>
          <c:x val="0.81390593047034765"/>
          <c:y val="0.45528455284552843"/>
          <c:w val="0.17791411042944785"/>
          <c:h val="9.3495934959349589E-2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98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655172413793108E-2"/>
          <c:y val="6.4777327935222673E-2"/>
          <c:w val="0.66594827586206895"/>
          <c:h val="0.773279352226720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Литература, %</c:v>
                </c:pt>
              </c:strCache>
            </c:strRef>
          </c:tx>
          <c:spPr>
            <a:solidFill>
              <a:srgbClr val="9999FF"/>
            </a:solidFill>
            <a:ln w="1264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53-480F-B945-7A1D3A1DA481}"/>
                </c:ext>
              </c:extLst>
            </c:dLbl>
            <c:dLbl>
              <c:idx val="1"/>
              <c:layout>
                <c:manualLayout>
                  <c:x val="-6.8604030428399843E-3"/>
                  <c:y val="0.27679810451709103"/>
                </c:manualLayout>
              </c:layout>
              <c:spPr>
                <a:noFill/>
                <a:ln w="25293">
                  <a:noFill/>
                </a:ln>
              </c:spPr>
              <c:txPr>
                <a:bodyPr/>
                <a:lstStyle/>
                <a:p>
                  <a:pPr>
                    <a:defRPr sz="107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53-480F-B945-7A1D3A1DA48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53-480F-B945-7A1D3A1DA481}"/>
                </c:ext>
              </c:extLst>
            </c:dLbl>
            <c:dLbl>
              <c:idx val="3"/>
              <c:layout>
                <c:manualLayout>
                  <c:x val="5.6343698563102304E-3"/>
                  <c:y val="0.28717423940684456"/>
                </c:manualLayout>
              </c:layout>
              <c:spPr>
                <a:noFill/>
                <a:ln w="25293">
                  <a:noFill/>
                </a:ln>
              </c:spPr>
              <c:txPr>
                <a:bodyPr/>
                <a:lstStyle/>
                <a:p>
                  <a:pPr>
                    <a:defRPr sz="107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53-480F-B945-7A1D3A1DA481}"/>
                </c:ext>
              </c:extLst>
            </c:dLbl>
            <c:spPr>
              <a:noFill/>
              <a:ln w="2529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Минимальный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0.78</c:v>
                </c:pt>
                <c:pt idx="1">
                  <c:v>14.84</c:v>
                </c:pt>
                <c:pt idx="2">
                  <c:v>69.53</c:v>
                </c:pt>
                <c:pt idx="3">
                  <c:v>14.84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53-480F-B945-7A1D3A1DA4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88035951"/>
        <c:axId val="1"/>
        <c:axId val="0"/>
      </c:bar3DChart>
      <c:catAx>
        <c:axId val="68803595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\О\с\н\о\в\н\о\й" sourceLinked="1"/>
        <c:majorTickMark val="out"/>
        <c:minorTickMark val="none"/>
        <c:tickLblPos val="nextTo"/>
        <c:spPr>
          <a:ln w="31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8035951"/>
        <c:crosses val="autoZero"/>
        <c:crossBetween val="between"/>
      </c:valAx>
      <c:spPr>
        <a:noFill/>
        <a:ln w="25293">
          <a:noFill/>
        </a:ln>
      </c:spPr>
    </c:plotArea>
    <c:legend>
      <c:legendPos val="r"/>
      <c:layout>
        <c:manualLayout>
          <c:xMode val="edge"/>
          <c:yMode val="edge"/>
          <c:x val="0.75431034482758619"/>
          <c:y val="0.45344129554655871"/>
          <c:w val="0.23706896551724138"/>
          <c:h val="9.3117408906882596E-2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98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4132</Words>
  <Characters>23557</Characters>
  <Application>Microsoft Office Word</Application>
  <DocSecurity>0</DocSecurity>
  <Lines>196</Lines>
  <Paragraphs>55</Paragraphs>
  <ScaleCrop>false</ScaleCrop>
  <Company/>
  <LinksUpToDate>false</LinksUpToDate>
  <CharactersWithSpaces>27634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Цифанова Ирина</dc:creator>
  <cp:keywords/>
  <dc:description/>
  <cp:lastModifiedBy>Цифанова Ирина</cp:lastModifiedBy>
  <cp:revision>5</cp:revision>
  <dcterms:created xsi:type="dcterms:W3CDTF">2022-07-27T12:27:00Z</dcterms:created>
  <dcterms:modified xsi:type="dcterms:W3CDTF">2022-07-27T12:50:00Z</dcterms:modified>
</cp:coreProperties>
</file>